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C2609" w:rsidRPr="00EC2609" w:rsidRDefault="00EC2609" w:rsidP="00EC2609">
      <w:pPr>
        <w:jc w:val="center"/>
        <w:rPr>
          <w:sz w:val="28"/>
        </w:rPr>
      </w:pPr>
      <w:r w:rsidRPr="00EC2609">
        <w:rPr>
          <w:sz w:val="28"/>
        </w:rPr>
        <w:t>Пояснительная записка</w:t>
      </w:r>
    </w:p>
    <w:p w:rsidR="00EC2609" w:rsidRPr="00EC2609" w:rsidRDefault="00EC2609" w:rsidP="00EC2609">
      <w:pPr>
        <w:jc w:val="center"/>
        <w:rPr>
          <w:sz w:val="28"/>
        </w:rPr>
      </w:pPr>
      <w:r w:rsidRPr="00EC2609">
        <w:rPr>
          <w:sz w:val="28"/>
        </w:rPr>
        <w:t>к проекту закона Камчатского края</w:t>
      </w:r>
    </w:p>
    <w:p w:rsidR="00EC2609" w:rsidRPr="00EC2609" w:rsidRDefault="00B35EB3" w:rsidP="00EC2609">
      <w:pPr>
        <w:jc w:val="center"/>
        <w:rPr>
          <w:sz w:val="28"/>
        </w:rPr>
      </w:pPr>
      <w:r>
        <w:rPr>
          <w:sz w:val="28"/>
        </w:rPr>
        <w:t>"</w:t>
      </w:r>
      <w:r w:rsidR="00EC2609" w:rsidRPr="00EC2609">
        <w:rPr>
          <w:sz w:val="28"/>
        </w:rPr>
        <w:t>Об исполнении краевого бюджета за 2024 год</w:t>
      </w:r>
      <w:r>
        <w:rPr>
          <w:sz w:val="28"/>
        </w:rPr>
        <w:t>"</w:t>
      </w:r>
    </w:p>
    <w:p w:rsidR="00515F6C" w:rsidRPr="00EC2609" w:rsidRDefault="00515F6C">
      <w:pPr>
        <w:rPr>
          <w:sz w:val="28"/>
        </w:rPr>
      </w:pP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Исполнение краевого бю</w:t>
      </w:r>
      <w:r w:rsidR="00F503F3">
        <w:rPr>
          <w:sz w:val="28"/>
        </w:rPr>
        <w:t>джета в 2024 году осуществлялось</w:t>
      </w:r>
      <w:r w:rsidRPr="00EC2609">
        <w:rPr>
          <w:sz w:val="28"/>
        </w:rPr>
        <w:t xml:space="preserve"> на основании Закона Камчатского края от 23.11.2023 № 300 </w:t>
      </w:r>
      <w:r w:rsidR="00B35EB3">
        <w:rPr>
          <w:sz w:val="28"/>
        </w:rPr>
        <w:t>"</w:t>
      </w:r>
      <w:r w:rsidRPr="00EC2609">
        <w:rPr>
          <w:sz w:val="28"/>
        </w:rPr>
        <w:t>О краевом бюджете на 2024 год и на плановый период 2025 и 2026 годов</w:t>
      </w:r>
      <w:r w:rsidR="00B35EB3">
        <w:rPr>
          <w:sz w:val="28"/>
        </w:rPr>
        <w:t>"</w:t>
      </w:r>
      <w:r w:rsidRPr="00EC2609">
        <w:rPr>
          <w:sz w:val="28"/>
        </w:rPr>
        <w:t>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Бюджетные обязательства в 2024 году обеспечивались в установленные сроки и в необходимых объемах. 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Исполнение основных параметров краевого бюджета за 2024 год составило: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– по доходам – 128,7 млрд рублей или 101,1 % от утвержденного плана;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– по расходам – 134,4 млрд рублей или 97,9 % от утвержденного плана; 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– дефицит сложился в сумме 5,7 млрд рублей. 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За 2023 год исполнение по указанным показателям составило:</w:t>
      </w:r>
    </w:p>
    <w:p w:rsidR="00515F6C" w:rsidRPr="00EC2609" w:rsidRDefault="00E233AC">
      <w:pPr>
        <w:spacing w:before="5"/>
        <w:ind w:right="43" w:firstLine="709"/>
        <w:rPr>
          <w:sz w:val="28"/>
        </w:rPr>
      </w:pPr>
      <w:r w:rsidRPr="00EC2609">
        <w:rPr>
          <w:sz w:val="28"/>
        </w:rPr>
        <w:t>– по доходам – 114,2 млрд рублей или 97,1 % от утвержденного плана;</w:t>
      </w:r>
    </w:p>
    <w:p w:rsidR="00515F6C" w:rsidRPr="00EC2609" w:rsidRDefault="00E233AC">
      <w:pPr>
        <w:spacing w:before="5"/>
        <w:ind w:right="43" w:firstLine="709"/>
        <w:rPr>
          <w:sz w:val="28"/>
        </w:rPr>
      </w:pPr>
      <w:r w:rsidRPr="00EC2609">
        <w:rPr>
          <w:sz w:val="28"/>
        </w:rPr>
        <w:t xml:space="preserve">– по расходам – 118,3 млрд рублей или 96,5 % от утвержденного плана; </w:t>
      </w:r>
    </w:p>
    <w:p w:rsidR="00515F6C" w:rsidRPr="00EC2609" w:rsidRDefault="00E233AC">
      <w:pPr>
        <w:spacing w:before="5"/>
        <w:ind w:right="43" w:firstLine="709"/>
        <w:rPr>
          <w:sz w:val="28"/>
        </w:rPr>
      </w:pPr>
      <w:r w:rsidRPr="00EC2609">
        <w:rPr>
          <w:sz w:val="28"/>
        </w:rPr>
        <w:t>– дефицит сложился в сумме 4,1 млрд рублей.</w:t>
      </w:r>
    </w:p>
    <w:p w:rsidR="00515F6C" w:rsidRPr="00EC2609" w:rsidRDefault="00515F6C">
      <w:pPr>
        <w:spacing w:before="5"/>
        <w:ind w:right="43" w:firstLine="709"/>
        <w:rPr>
          <w:sz w:val="28"/>
          <w:highlight w:val="yellow"/>
        </w:rPr>
      </w:pPr>
    </w:p>
    <w:p w:rsidR="00515F6C" w:rsidRPr="00EC2609" w:rsidRDefault="00E233AC">
      <w:pPr>
        <w:spacing w:before="5"/>
        <w:ind w:right="43"/>
        <w:jc w:val="center"/>
        <w:rPr>
          <w:sz w:val="28"/>
        </w:rPr>
      </w:pPr>
      <w:r w:rsidRPr="00EC2609">
        <w:rPr>
          <w:sz w:val="28"/>
        </w:rPr>
        <w:t>Доходы краевого бюджета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Доходная часть краевого бюджета в 2024 году формировалась за счет поступлений налоговых и неналоговых доходов, безвозмездных поступлений и ее объем за 2024 год составил 128,7 млрд рублей или 101,1 % от плановых (прогнозных) назначений 2024 года.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Поступление налоговых и неналоговых доходов за 2024 год составило </w:t>
      </w:r>
      <w:r w:rsidRPr="00EC2609">
        <w:rPr>
          <w:sz w:val="28"/>
        </w:rPr>
        <w:br/>
        <w:t xml:space="preserve">40,1 млрд рублей или 96,6 % от плановых (прогнозных) назначений </w:t>
      </w:r>
      <w:r w:rsidRPr="00EC2609">
        <w:rPr>
          <w:sz w:val="28"/>
        </w:rPr>
        <w:br/>
        <w:t xml:space="preserve">2024 года. Удельный вес налоговых и неналоговых доходов в общем объеме доходов составил 31,3 %. 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Поступление налоговых доходов за 2024 год составило </w:t>
      </w:r>
      <w:r w:rsidRPr="00EC2609">
        <w:rPr>
          <w:sz w:val="28"/>
        </w:rPr>
        <w:br/>
        <w:t>38,2 млрд рублей или 96,0 % от годовых плановых (прогнозных) назначений. Удельный вес налоговых доходов в общем объеме доходов составил 29,7 %.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Поступление налоговых доходов за 2023 год составило </w:t>
      </w:r>
      <w:r w:rsidRPr="00EC2609">
        <w:rPr>
          <w:sz w:val="28"/>
        </w:rPr>
        <w:br/>
        <w:t>38,5 млрд рублей или 98,8 % от годовых плановых (прогнозных) назначений. Удельный вес налоговых доходов в общем объеме доходов составил 33,7 %.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Поступление налоговых доходов в 2024 году по сравнению с 2023 годом снизилось на 0,3 млрд рублей, в том числе по следующим налоговым доходам:</w:t>
      </w:r>
    </w:p>
    <w:p w:rsidR="00515F6C" w:rsidRPr="00EC2609" w:rsidRDefault="00AB66AC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E233AC" w:rsidRPr="00EC2609">
        <w:rPr>
          <w:sz w:val="28"/>
        </w:rPr>
        <w:t xml:space="preserve"> </w:t>
      </w:r>
      <w:r w:rsidR="00E233AC" w:rsidRPr="00EC2609">
        <w:rPr>
          <w:i/>
          <w:sz w:val="28"/>
        </w:rPr>
        <w:t>налог на прибыль организаций</w:t>
      </w:r>
      <w:r w:rsidR="00E233AC" w:rsidRPr="00EC2609">
        <w:rPr>
          <w:sz w:val="28"/>
        </w:rPr>
        <w:t xml:space="preserve"> на 419,0 млн рублей или 8,5 % в связи с установлением на 2024 год норматива зачислений налога для бюджетов городских (муниципальных) округов, муниципальных районов (в 2023 году налог в размере </w:t>
      </w:r>
      <w:r w:rsidR="00E233AC" w:rsidRPr="00EC2609">
        <w:rPr>
          <w:sz w:val="28"/>
        </w:rPr>
        <w:br/>
        <w:t>100 % зачислялся в краевой бюджет);</w:t>
      </w:r>
    </w:p>
    <w:p w:rsidR="00515F6C" w:rsidRPr="00EC2609" w:rsidRDefault="00AB66AC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E233AC" w:rsidRPr="00EC2609">
        <w:rPr>
          <w:sz w:val="28"/>
        </w:rPr>
        <w:t xml:space="preserve"> </w:t>
      </w:r>
      <w:r w:rsidR="00E233AC" w:rsidRPr="00EC2609">
        <w:rPr>
          <w:i/>
          <w:sz w:val="28"/>
        </w:rPr>
        <w:t>сборы за пользование объектами водных биологических ресурсов</w:t>
      </w:r>
      <w:r w:rsidR="00E233AC" w:rsidRPr="00EC2609">
        <w:rPr>
          <w:sz w:val="28"/>
        </w:rPr>
        <w:t xml:space="preserve"> на </w:t>
      </w:r>
      <w:r w:rsidR="00E233AC" w:rsidRPr="00EC2609">
        <w:rPr>
          <w:sz w:val="28"/>
        </w:rPr>
        <w:br/>
        <w:t xml:space="preserve">3,5 млрд рублей или 51,5 % за счет представления налогоплательщиками расчетов на уменьшение по неиспользованным квотам на вылов водных биологических ресурсов и проведением зачетов переплаты на единый налоговый счет (сумма исполнения зачетов органами Федерального казначейства за 2024 год составила </w:t>
      </w:r>
      <w:r w:rsidR="00E233AC" w:rsidRPr="00EC2609">
        <w:rPr>
          <w:sz w:val="28"/>
        </w:rPr>
        <w:br/>
        <w:t>743,8 млн рублей).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Кроме того, по данным Северо-Восточного территориального управления </w:t>
      </w:r>
      <w:proofErr w:type="spellStart"/>
      <w:r w:rsidRPr="00EC2609">
        <w:rPr>
          <w:sz w:val="28"/>
        </w:rPr>
        <w:lastRenderedPageBreak/>
        <w:t>Росрыболовства</w:t>
      </w:r>
      <w:proofErr w:type="spellEnd"/>
      <w:r w:rsidRPr="00EC2609">
        <w:rPr>
          <w:sz w:val="28"/>
        </w:rPr>
        <w:t xml:space="preserve"> снижение вылова тихоокеанских лососей составило 73,4% или </w:t>
      </w:r>
      <w:r w:rsidRPr="00EC2609">
        <w:rPr>
          <w:sz w:val="28"/>
        </w:rPr>
        <w:br/>
        <w:t xml:space="preserve">360,3 тыс. тонн. Данный факт оказывает негативное влияние на объем поступлений в 2024 году, снижение поступлений к уровню 2023 года по данным объектам водных биологических ресурсов (тихоокеанских лососей) составило в сумме </w:t>
      </w:r>
      <w:r w:rsidRPr="00EC2609">
        <w:rPr>
          <w:sz w:val="28"/>
        </w:rPr>
        <w:br/>
        <w:t>2 553,0 млн. рублей.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При этом, в 2024 году отмечен р</w:t>
      </w:r>
      <w:r w:rsidRPr="00EC2609">
        <w:rPr>
          <w:i/>
          <w:sz w:val="28"/>
        </w:rPr>
        <w:t xml:space="preserve">ост поступлений по </w:t>
      </w:r>
      <w:r w:rsidRPr="00EC2609">
        <w:rPr>
          <w:sz w:val="28"/>
        </w:rPr>
        <w:t>следующим налоговым доходам:</w:t>
      </w:r>
    </w:p>
    <w:p w:rsidR="00515F6C" w:rsidRPr="00EC2609" w:rsidRDefault="00AB66AC">
      <w:pPr>
        <w:ind w:firstLine="708"/>
        <w:jc w:val="both"/>
        <w:rPr>
          <w:sz w:val="28"/>
        </w:rPr>
      </w:pPr>
      <w:r w:rsidRPr="00AB66AC">
        <w:rPr>
          <w:sz w:val="28"/>
        </w:rPr>
        <w:t>–</w:t>
      </w:r>
      <w:r w:rsidR="00E233AC" w:rsidRPr="00EC2609">
        <w:rPr>
          <w:sz w:val="28"/>
        </w:rPr>
        <w:t xml:space="preserve"> </w:t>
      </w:r>
      <w:r w:rsidR="00E233AC" w:rsidRPr="00EC2609">
        <w:rPr>
          <w:i/>
          <w:sz w:val="28"/>
        </w:rPr>
        <w:t>налог на доходы физических лиц</w:t>
      </w:r>
      <w:r w:rsidR="00E233AC" w:rsidRPr="00EC2609">
        <w:rPr>
          <w:sz w:val="28"/>
        </w:rPr>
        <w:t xml:space="preserve"> на 2,1 млрд рублей или 11,3 % за счет увеличения фонда заработной платы (по данным </w:t>
      </w:r>
      <w:proofErr w:type="spellStart"/>
      <w:r w:rsidR="00E233AC" w:rsidRPr="00EC2609">
        <w:rPr>
          <w:sz w:val="28"/>
        </w:rPr>
        <w:t>Камчатстата</w:t>
      </w:r>
      <w:proofErr w:type="spellEnd"/>
      <w:r w:rsidR="00E233AC" w:rsidRPr="00EC2609">
        <w:rPr>
          <w:sz w:val="28"/>
        </w:rPr>
        <w:t xml:space="preserve"> темп роста фонда начисленной заработной платы за 2024 год</w:t>
      </w:r>
      <w:r w:rsidR="00802E11">
        <w:rPr>
          <w:sz w:val="28"/>
        </w:rPr>
        <w:t xml:space="preserve"> составил 108,3</w:t>
      </w:r>
      <w:r w:rsidR="00E233AC" w:rsidRPr="00EC2609">
        <w:rPr>
          <w:sz w:val="28"/>
        </w:rPr>
        <w:t xml:space="preserve"> %);</w:t>
      </w:r>
    </w:p>
    <w:p w:rsidR="00515F6C" w:rsidRPr="00EC2609" w:rsidRDefault="00AB66AC">
      <w:pPr>
        <w:ind w:firstLine="708"/>
        <w:jc w:val="both"/>
        <w:rPr>
          <w:sz w:val="28"/>
        </w:rPr>
      </w:pPr>
      <w:r w:rsidRPr="00AB66AC">
        <w:rPr>
          <w:sz w:val="28"/>
        </w:rPr>
        <w:t>–</w:t>
      </w:r>
      <w:r w:rsidR="00E233AC" w:rsidRPr="00EC2609">
        <w:rPr>
          <w:sz w:val="28"/>
        </w:rPr>
        <w:t xml:space="preserve"> </w:t>
      </w:r>
      <w:r w:rsidR="00E233AC" w:rsidRPr="00EC2609">
        <w:rPr>
          <w:i/>
          <w:sz w:val="28"/>
        </w:rPr>
        <w:t>налог, взимаемый в связи с применением упрощенной системы налогообложения</w:t>
      </w:r>
      <w:r w:rsidR="00E233AC" w:rsidRPr="00EC2609">
        <w:rPr>
          <w:sz w:val="28"/>
        </w:rPr>
        <w:t xml:space="preserve"> на 423,4 млн рублей или 28,2 % за счет увеличения объема авансовых платежей за 2024 год;</w:t>
      </w:r>
    </w:p>
    <w:p w:rsidR="00515F6C" w:rsidRPr="00EC2609" w:rsidRDefault="00AB66AC">
      <w:pPr>
        <w:ind w:firstLine="708"/>
        <w:jc w:val="both"/>
        <w:rPr>
          <w:sz w:val="28"/>
        </w:rPr>
      </w:pPr>
      <w:r w:rsidRPr="00AB66AC">
        <w:rPr>
          <w:sz w:val="28"/>
        </w:rPr>
        <w:t>–</w:t>
      </w:r>
      <w:r w:rsidR="00E233AC" w:rsidRPr="00EC2609">
        <w:rPr>
          <w:sz w:val="28"/>
        </w:rPr>
        <w:t xml:space="preserve"> </w:t>
      </w:r>
      <w:r w:rsidR="00E233AC" w:rsidRPr="00EC2609">
        <w:rPr>
          <w:i/>
          <w:sz w:val="28"/>
        </w:rPr>
        <w:t>налог на имущество организаций</w:t>
      </w:r>
      <w:r w:rsidR="00E233AC" w:rsidRPr="00EC2609">
        <w:rPr>
          <w:sz w:val="28"/>
        </w:rPr>
        <w:t xml:space="preserve"> на 328,6 млн рублей или 12,3 % за счет увеличением объема авансовых платежей за 2024 год;</w:t>
      </w:r>
    </w:p>
    <w:p w:rsidR="00515F6C" w:rsidRPr="00EC2609" w:rsidRDefault="00AB66AC">
      <w:pPr>
        <w:ind w:firstLine="708"/>
        <w:jc w:val="both"/>
        <w:rPr>
          <w:sz w:val="28"/>
        </w:rPr>
      </w:pPr>
      <w:r w:rsidRPr="00AB66AC">
        <w:rPr>
          <w:sz w:val="28"/>
        </w:rPr>
        <w:t>–</w:t>
      </w:r>
      <w:r w:rsidR="00E233AC" w:rsidRPr="00EC2609">
        <w:rPr>
          <w:sz w:val="28"/>
        </w:rPr>
        <w:t xml:space="preserve"> </w:t>
      </w:r>
      <w:r w:rsidR="00E233AC" w:rsidRPr="00EC2609">
        <w:rPr>
          <w:i/>
          <w:sz w:val="28"/>
        </w:rPr>
        <w:t>налог на добычу полезных ископаемых</w:t>
      </w:r>
      <w:r w:rsidR="00E233AC" w:rsidRPr="00EC2609">
        <w:rPr>
          <w:sz w:val="28"/>
        </w:rPr>
        <w:t xml:space="preserve"> на 418,4 млн рублей или 76,3 % за счет применения с 1 июня 2024 года коэффициента добычи редких металлов (показатель К</w:t>
      </w:r>
      <w:r w:rsidR="00E233AC" w:rsidRPr="00EC2609">
        <w:rPr>
          <w:sz w:val="28"/>
          <w:vertAlign w:val="subscript"/>
        </w:rPr>
        <w:t>ДРМ</w:t>
      </w:r>
      <w:r w:rsidR="00E233AC" w:rsidRPr="00EC2609">
        <w:rPr>
          <w:sz w:val="28"/>
        </w:rPr>
        <w:t>) на который увеличивается сумма налога, исчисленная налогоплательщиком при добыче полезного ископаемого (пункт 21 статьи 343 Налогового кодекса Российской Федерации).</w:t>
      </w:r>
    </w:p>
    <w:p w:rsidR="009C1CC9" w:rsidRDefault="00E233AC" w:rsidP="009C1CC9">
      <w:pPr>
        <w:ind w:firstLine="709"/>
        <w:jc w:val="both"/>
        <w:rPr>
          <w:sz w:val="28"/>
        </w:rPr>
      </w:pPr>
      <w:r w:rsidRPr="00EC2609">
        <w:rPr>
          <w:sz w:val="28"/>
        </w:rPr>
        <w:t>В общем объеме налоговых доходов за 2024 год основная доля поступлений приходится на:</w:t>
      </w:r>
    </w:p>
    <w:p w:rsidR="009C1CC9" w:rsidRDefault="00AB66AC" w:rsidP="009C1CC9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9C1CC9">
        <w:rPr>
          <w:sz w:val="28"/>
        </w:rPr>
        <w:t xml:space="preserve"> </w:t>
      </w:r>
      <w:r w:rsidR="00E233AC" w:rsidRPr="00EC2609">
        <w:rPr>
          <w:sz w:val="28"/>
        </w:rPr>
        <w:t xml:space="preserve">налог на доходы физических лиц – 20,5 млрд рублей или 53,8 % от общего объема налоговых доходов; </w:t>
      </w:r>
    </w:p>
    <w:p w:rsidR="009C1CC9" w:rsidRDefault="00AB66AC" w:rsidP="009C1CC9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9C1CC9">
        <w:rPr>
          <w:sz w:val="28"/>
        </w:rPr>
        <w:t xml:space="preserve"> </w:t>
      </w:r>
      <w:r w:rsidR="00E233AC" w:rsidRPr="00EC2609">
        <w:rPr>
          <w:sz w:val="28"/>
        </w:rPr>
        <w:t xml:space="preserve">налог на прибыль организаций – 4,5 млрд рублей или 11,8 % от общего объема налоговых доходов; </w:t>
      </w:r>
    </w:p>
    <w:p w:rsidR="009C1CC9" w:rsidRDefault="00AB66AC" w:rsidP="009C1CC9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9C1CC9">
        <w:rPr>
          <w:sz w:val="28"/>
        </w:rPr>
        <w:t xml:space="preserve"> </w:t>
      </w:r>
      <w:r w:rsidR="00E233AC" w:rsidRPr="00EC2609">
        <w:rPr>
          <w:sz w:val="28"/>
        </w:rPr>
        <w:t>сборы за пользование объектами животного мира и за пользование объектами водных биологических ресурсов – 3,3 млрд рублей или 8,5 % от общего объема налоговых доходов;</w:t>
      </w:r>
    </w:p>
    <w:p w:rsidR="00515F6C" w:rsidRPr="00EC2609" w:rsidRDefault="00AB66AC" w:rsidP="009C1CC9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9C1CC9">
        <w:rPr>
          <w:sz w:val="28"/>
        </w:rPr>
        <w:t xml:space="preserve"> </w:t>
      </w:r>
      <w:r w:rsidR="00E233AC" w:rsidRPr="00EC2609">
        <w:rPr>
          <w:sz w:val="28"/>
        </w:rPr>
        <w:t>налог на имущество организаций – 3,0 млрд рублей или 7,9 % от общего объема налоговых доходов.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Неналоговые доходы краевого бюджета за 2024 год составили 1,9 млрд рублей или 109,3 % от годовых плановых назначений. Удельный вес в общем объеме поступлений составляет 1,5 %.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ab/>
        <w:t xml:space="preserve">За 2023 год поступление неналоговых доходов в краевой бюджет составило </w:t>
      </w:r>
      <w:r w:rsidRPr="00EC2609">
        <w:rPr>
          <w:sz w:val="28"/>
        </w:rPr>
        <w:br/>
        <w:t>1,6 млрд рублей или 118,7 % от годовых плановых назначений. Удельный вес в общем объеме поступлений составляет 1,4 %.</w:t>
      </w:r>
    </w:p>
    <w:p w:rsidR="009C1CC9" w:rsidRDefault="00E233AC" w:rsidP="009C1CC9">
      <w:pPr>
        <w:ind w:firstLine="709"/>
        <w:jc w:val="both"/>
        <w:rPr>
          <w:sz w:val="28"/>
        </w:rPr>
      </w:pPr>
      <w:r w:rsidRPr="00EC2609">
        <w:rPr>
          <w:sz w:val="28"/>
        </w:rPr>
        <w:t>Основная доля неналоговых поступлений за 2024 год обеспечена:</w:t>
      </w:r>
    </w:p>
    <w:p w:rsidR="009C1CC9" w:rsidRDefault="00AB66AC" w:rsidP="009C1CC9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9C1CC9">
        <w:rPr>
          <w:sz w:val="28"/>
        </w:rPr>
        <w:t xml:space="preserve"> </w:t>
      </w:r>
      <w:r w:rsidR="00E233AC" w:rsidRPr="00EC2609">
        <w:rPr>
          <w:sz w:val="28"/>
        </w:rPr>
        <w:t>доходами от операций по управлению остатками средств на едином казначейском счете, зачисляемыми в бюджеты субъектов Российской Федерации, в сумме 494,4 млн рублей или 26,1 % от общего объема неналоговых доходов;</w:t>
      </w:r>
    </w:p>
    <w:p w:rsidR="00515F6C" w:rsidRPr="00EC2609" w:rsidRDefault="00AB66AC" w:rsidP="009C1CC9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9C1CC9">
        <w:rPr>
          <w:sz w:val="28"/>
        </w:rPr>
        <w:t xml:space="preserve"> </w:t>
      </w:r>
      <w:r w:rsidR="00E233AC" w:rsidRPr="00EC2609">
        <w:rPr>
          <w:sz w:val="28"/>
        </w:rPr>
        <w:t xml:space="preserve">поступлениями от штрафов, санкций, возмещения ущерба в сумме </w:t>
      </w:r>
      <w:r w:rsidR="00E233AC" w:rsidRPr="00EC2609">
        <w:rPr>
          <w:sz w:val="28"/>
        </w:rPr>
        <w:br/>
        <w:t>768,0 млн рублей или 40,6 % от общего объема неналоговых доходов.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Безвозмездные поступления за 2024 год составили 88,6 млрд рублей или </w:t>
      </w:r>
      <w:r w:rsidR="00AB66AC">
        <w:rPr>
          <w:sz w:val="28"/>
        </w:rPr>
        <w:br/>
      </w:r>
      <w:r w:rsidRPr="00EC2609">
        <w:rPr>
          <w:sz w:val="28"/>
        </w:rPr>
        <w:t xml:space="preserve">103,2 % от годовых плановых назначений. Их доля в общем объеме поступлений составила 68,9 %. 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За 2023 год исполнение по безвозмездным поступлениям составило </w:t>
      </w:r>
      <w:r w:rsidR="00E20930" w:rsidRPr="00EC2609">
        <w:rPr>
          <w:sz w:val="28"/>
        </w:rPr>
        <w:br/>
      </w:r>
      <w:r w:rsidRPr="00EC2609">
        <w:rPr>
          <w:sz w:val="28"/>
        </w:rPr>
        <w:t xml:space="preserve">74,1 млрд рублей или 95,8 % от годовых плановых назначений. Их доля в общем объеме поступлений составила 64,9 %. 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В структуре безвозмездных поступлений за 2024 год безвозмездные поступления от других бюджетов бюджетной системы Российской Федерации составили 79,6 млрд рублей, безвозмездные поступления от государственных (муниципальных) организаций – 1,2 млрд рублей, безвозмездные поступления от негосударственных организаций – 56,8 млн рублей, прочие безвозмездные поступления (безвозмездные поступления от ПАО </w:t>
      </w:r>
      <w:r w:rsidR="00B35EB3">
        <w:rPr>
          <w:sz w:val="28"/>
        </w:rPr>
        <w:t>"</w:t>
      </w:r>
      <w:proofErr w:type="spellStart"/>
      <w:r w:rsidRPr="00EC2609">
        <w:rPr>
          <w:sz w:val="28"/>
        </w:rPr>
        <w:t>РусГидро</w:t>
      </w:r>
      <w:proofErr w:type="spellEnd"/>
      <w:r w:rsidR="00B35EB3">
        <w:rPr>
          <w:sz w:val="28"/>
        </w:rPr>
        <w:t>"</w:t>
      </w:r>
      <w:r w:rsidRPr="00EC2609">
        <w:rPr>
          <w:sz w:val="28"/>
        </w:rPr>
        <w:t xml:space="preserve"> на возмещение недополученных доходов </w:t>
      </w:r>
      <w:proofErr w:type="spellStart"/>
      <w:r w:rsidRPr="00EC2609">
        <w:rPr>
          <w:sz w:val="28"/>
        </w:rPr>
        <w:t>энергоснабжающим</w:t>
      </w:r>
      <w:proofErr w:type="spellEnd"/>
      <w:r w:rsidRPr="00EC2609">
        <w:rPr>
          <w:sz w:val="28"/>
        </w:rPr>
        <w:t xml:space="preserve"> организациям) – 7,7 млрд рублей, доходы от возврата остатков прошлых лет – 349,3 млн рублей.</w:t>
      </w:r>
    </w:p>
    <w:p w:rsidR="009C1CC9" w:rsidRDefault="00E233AC" w:rsidP="009C1CC9">
      <w:pPr>
        <w:ind w:firstLine="709"/>
        <w:jc w:val="both"/>
        <w:rPr>
          <w:sz w:val="28"/>
        </w:rPr>
      </w:pPr>
      <w:r w:rsidRPr="00EC2609">
        <w:rPr>
          <w:sz w:val="28"/>
        </w:rPr>
        <w:t>Структурно исполнение по безвозмездным поступлениям от других бюджетов бюджетной системы Российской Федерации за 2024 год выглядит следующим образом:</w:t>
      </w:r>
    </w:p>
    <w:p w:rsidR="009C1CC9" w:rsidRPr="009C1CC9" w:rsidRDefault="00E233AC" w:rsidP="009C1CC9">
      <w:pPr>
        <w:pStyle w:val="aff2"/>
        <w:numPr>
          <w:ilvl w:val="0"/>
          <w:numId w:val="6"/>
        </w:numPr>
        <w:ind w:left="0" w:firstLine="851"/>
        <w:jc w:val="both"/>
        <w:rPr>
          <w:sz w:val="28"/>
        </w:rPr>
      </w:pPr>
      <w:r w:rsidRPr="009C1CC9">
        <w:rPr>
          <w:i/>
          <w:sz w:val="28"/>
        </w:rPr>
        <w:t>дотации</w:t>
      </w:r>
      <w:r w:rsidRPr="009C1CC9">
        <w:rPr>
          <w:sz w:val="28"/>
        </w:rPr>
        <w:t xml:space="preserve"> бюджетам субъектов Российской Федерации – 51,8 млрд рублей или 100,0 % от годовых плановых назначений (за 2023 год – </w:t>
      </w:r>
      <w:r w:rsidRPr="009C1CC9">
        <w:rPr>
          <w:sz w:val="28"/>
        </w:rPr>
        <w:br/>
        <w:t xml:space="preserve">45,8 млрд рублей или 100,0 % от годовых плановых назначений); </w:t>
      </w:r>
    </w:p>
    <w:p w:rsidR="009C1CC9" w:rsidRDefault="00E233AC" w:rsidP="009C1CC9">
      <w:pPr>
        <w:pStyle w:val="aff2"/>
        <w:numPr>
          <w:ilvl w:val="0"/>
          <w:numId w:val="6"/>
        </w:numPr>
        <w:ind w:left="0" w:firstLine="851"/>
        <w:jc w:val="both"/>
        <w:rPr>
          <w:sz w:val="28"/>
        </w:rPr>
      </w:pPr>
      <w:r w:rsidRPr="009C1CC9">
        <w:rPr>
          <w:i/>
          <w:sz w:val="28"/>
        </w:rPr>
        <w:t>субсидии</w:t>
      </w:r>
      <w:r w:rsidRPr="009C1CC9">
        <w:rPr>
          <w:sz w:val="28"/>
        </w:rPr>
        <w:t xml:space="preserve"> – 26,1 млрд рублей или 112,5 % от утвержденных годовых плановых назначений (за 2023 год – 10,6 млрд рублей или 75,4 % от утвержденных годовых плановых назначений);</w:t>
      </w:r>
    </w:p>
    <w:p w:rsidR="009C1CC9" w:rsidRDefault="00E233AC" w:rsidP="009C1CC9">
      <w:pPr>
        <w:pStyle w:val="aff2"/>
        <w:numPr>
          <w:ilvl w:val="0"/>
          <w:numId w:val="6"/>
        </w:numPr>
        <w:ind w:left="0" w:firstLine="851"/>
        <w:jc w:val="both"/>
        <w:rPr>
          <w:sz w:val="28"/>
        </w:rPr>
      </w:pPr>
      <w:r w:rsidRPr="009C1CC9">
        <w:rPr>
          <w:i/>
          <w:sz w:val="28"/>
        </w:rPr>
        <w:t>субвенции</w:t>
      </w:r>
      <w:r w:rsidRPr="009C1CC9">
        <w:rPr>
          <w:sz w:val="28"/>
        </w:rPr>
        <w:t xml:space="preserve"> – 998,1 млн рублей или 99,9 % от утвержденных годовых плановых назначений (за 2023 год – 954,6 млн рублей или 100,8 % от утвержденных годовых плановых назначений);</w:t>
      </w:r>
    </w:p>
    <w:p w:rsidR="00515F6C" w:rsidRPr="009C1CC9" w:rsidRDefault="00E233AC" w:rsidP="009C1CC9">
      <w:pPr>
        <w:pStyle w:val="aff2"/>
        <w:numPr>
          <w:ilvl w:val="0"/>
          <w:numId w:val="6"/>
        </w:numPr>
        <w:ind w:left="0" w:firstLine="851"/>
        <w:jc w:val="both"/>
        <w:rPr>
          <w:sz w:val="28"/>
        </w:rPr>
      </w:pPr>
      <w:r w:rsidRPr="009C1CC9">
        <w:rPr>
          <w:i/>
          <w:sz w:val="28"/>
        </w:rPr>
        <w:t>иные межбюджетные трансферты</w:t>
      </w:r>
      <w:r w:rsidRPr="009C1CC9">
        <w:rPr>
          <w:sz w:val="28"/>
        </w:rPr>
        <w:t xml:space="preserve"> – 639,7 млн рублей или 91,6 % от утвержденных годовых плановых назначений (за 2023 год – </w:t>
      </w:r>
      <w:r w:rsidRPr="009C1CC9">
        <w:rPr>
          <w:sz w:val="28"/>
        </w:rPr>
        <w:br/>
        <w:t>5,2 млрд рублей или 106,1 % от утвержденных годовых плановых назначений).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В общем объеме безвозмездных поступлений от государственных (муниципальных) организаций за 2024 год (1,2 млрд рублей), привлеченные в краевой бюджет исполнительными органами Камчатского края:</w:t>
      </w:r>
    </w:p>
    <w:p w:rsidR="00515F6C" w:rsidRPr="00EC2609" w:rsidRDefault="00AB66AC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E233AC" w:rsidRPr="00EC2609">
        <w:rPr>
          <w:sz w:val="28"/>
        </w:rPr>
        <w:t xml:space="preserve"> безвозмездные поступления от публично-правовой компании </w:t>
      </w:r>
      <w:r w:rsidR="00B35EB3">
        <w:rPr>
          <w:sz w:val="28"/>
        </w:rPr>
        <w:t>"</w:t>
      </w:r>
      <w:r w:rsidR="00E233AC" w:rsidRPr="00EC2609">
        <w:rPr>
          <w:sz w:val="28"/>
        </w:rPr>
        <w:t>Фонд развития территорий</w:t>
      </w:r>
      <w:r w:rsidR="00B35EB3">
        <w:rPr>
          <w:sz w:val="28"/>
        </w:rPr>
        <w:t>"</w:t>
      </w:r>
      <w:r w:rsidR="00E233AC" w:rsidRPr="00EC2609">
        <w:rPr>
          <w:sz w:val="28"/>
        </w:rPr>
        <w:t xml:space="preserve"> на обеспечение мероприятий по переселению граждан из аварийного жилищного фонда, в том числе переселению граждан из аварийного жилищного фонда с учетом необходимости развития малоэтажного жилищного строительства (главный администратор поступлений – Министерство строительства и жилищной политики Камчатского края) составили 1,15 млрд рублей;</w:t>
      </w:r>
    </w:p>
    <w:p w:rsidR="00515F6C" w:rsidRPr="00EC2609" w:rsidRDefault="00AB66AC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>
        <w:rPr>
          <w:sz w:val="28"/>
        </w:rPr>
        <w:t xml:space="preserve"> </w:t>
      </w:r>
      <w:r w:rsidR="00E233AC" w:rsidRPr="00EC2609">
        <w:rPr>
          <w:sz w:val="28"/>
        </w:rPr>
        <w:t xml:space="preserve">безвозмездные поступления от публично-правовой компании </w:t>
      </w:r>
      <w:r w:rsidR="00B35EB3">
        <w:rPr>
          <w:sz w:val="28"/>
        </w:rPr>
        <w:t>"</w:t>
      </w:r>
      <w:r w:rsidR="00E233AC" w:rsidRPr="00EC2609">
        <w:rPr>
          <w:sz w:val="28"/>
        </w:rPr>
        <w:t>Фонд развития территорий</w:t>
      </w:r>
      <w:r w:rsidR="00B35EB3">
        <w:rPr>
          <w:sz w:val="28"/>
        </w:rPr>
        <w:t>"</w:t>
      </w:r>
      <w:r w:rsidR="00E233AC" w:rsidRPr="00EC2609">
        <w:rPr>
          <w:sz w:val="28"/>
        </w:rPr>
        <w:t xml:space="preserve"> на обеспечение мероприятий по модернизации систем коммунальной инфраструктуры (главный администратор поступлений – Министерство жилищно-коммунального хозяйства и энергетики Камчатского края) составили </w:t>
      </w:r>
      <w:r w:rsidR="00E233AC" w:rsidRPr="00EC2609">
        <w:rPr>
          <w:sz w:val="28"/>
        </w:rPr>
        <w:br/>
        <w:t>21,7 млн рублей;</w:t>
      </w:r>
    </w:p>
    <w:p w:rsidR="00515F6C" w:rsidRPr="00EC2609" w:rsidRDefault="00AB66AC">
      <w:pPr>
        <w:ind w:firstLine="709"/>
        <w:jc w:val="both"/>
        <w:rPr>
          <w:sz w:val="28"/>
        </w:rPr>
      </w:pPr>
      <w:r w:rsidRPr="00AB66AC">
        <w:rPr>
          <w:sz w:val="28"/>
        </w:rPr>
        <w:t>–</w:t>
      </w:r>
      <w:r w:rsidR="00E233AC" w:rsidRPr="00EC2609">
        <w:rPr>
          <w:sz w:val="28"/>
        </w:rPr>
        <w:t xml:space="preserve"> безвозмездные поступления от публично-правовой компании </w:t>
      </w:r>
      <w:r w:rsidR="00B35EB3">
        <w:rPr>
          <w:sz w:val="28"/>
        </w:rPr>
        <w:t>"</w:t>
      </w:r>
      <w:r w:rsidR="00E233AC" w:rsidRPr="00EC2609">
        <w:rPr>
          <w:sz w:val="28"/>
        </w:rPr>
        <w:t>Фонд развития территорий</w:t>
      </w:r>
      <w:r w:rsidR="00B35EB3">
        <w:rPr>
          <w:sz w:val="28"/>
        </w:rPr>
        <w:t>"</w:t>
      </w:r>
      <w:r w:rsidR="00E233AC" w:rsidRPr="00EC2609">
        <w:rPr>
          <w:sz w:val="28"/>
        </w:rPr>
        <w:t xml:space="preserve"> на социальные выплаты на приобретение жилых помещений на </w:t>
      </w:r>
      <w:r w:rsidR="00E233AC" w:rsidRPr="00EC2609">
        <w:rPr>
          <w:sz w:val="28"/>
        </w:rPr>
        <w:lastRenderedPageBreak/>
        <w:t xml:space="preserve">основании выдаваемых государственных жилищных сертификатов жителям города Херсона и части Херсонской области, вынужденно покинувшим место постоянного проживания и прибывшим в экстренном массовом порядке на иные территории на постоянное место жительства (главный администратор поступлений – Министерство социального благополучия и семейной политики Камчатского края) составили </w:t>
      </w:r>
      <w:r w:rsidR="00E233AC" w:rsidRPr="00EC2609">
        <w:rPr>
          <w:sz w:val="28"/>
        </w:rPr>
        <w:br/>
        <w:t>6,6 млн рублей.</w:t>
      </w:r>
    </w:p>
    <w:p w:rsidR="00515F6C" w:rsidRPr="00EC2609" w:rsidRDefault="00515F6C">
      <w:pPr>
        <w:ind w:firstLine="709"/>
        <w:jc w:val="both"/>
        <w:rPr>
          <w:sz w:val="28"/>
        </w:rPr>
      </w:pPr>
    </w:p>
    <w:p w:rsidR="00515F6C" w:rsidRPr="00EC2609" w:rsidRDefault="00E233AC">
      <w:pPr>
        <w:spacing w:before="5"/>
        <w:ind w:right="43"/>
        <w:jc w:val="center"/>
        <w:rPr>
          <w:sz w:val="28"/>
        </w:rPr>
      </w:pPr>
      <w:r w:rsidRPr="00EC2609">
        <w:rPr>
          <w:sz w:val="28"/>
        </w:rPr>
        <w:t>Расходы краевого бюджета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Расходы краевого бюджета за 2024 год исполнены в сумме </w:t>
      </w:r>
      <w:r w:rsidRPr="00EC2609">
        <w:rPr>
          <w:sz w:val="28"/>
        </w:rPr>
        <w:br/>
        <w:t>134,4 млрд рублей или 97,9 % от утвержденных годовых ассигнований.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>Основную долю в общем объеме расходов по исполнению краевого бюджета за 2024 год составили: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04 </w:t>
      </w:r>
      <w:r w:rsidR="00B35EB3">
        <w:rPr>
          <w:sz w:val="28"/>
        </w:rPr>
        <w:t>"</w:t>
      </w:r>
      <w:r w:rsidRPr="00EC2609">
        <w:rPr>
          <w:sz w:val="28"/>
        </w:rPr>
        <w:t>Национальная экономика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27,5 % в общем объеме расходов;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05 </w:t>
      </w:r>
      <w:r w:rsidR="00B35EB3">
        <w:rPr>
          <w:sz w:val="28"/>
        </w:rPr>
        <w:t>"</w:t>
      </w:r>
      <w:r w:rsidRPr="00EC2609">
        <w:rPr>
          <w:sz w:val="28"/>
        </w:rPr>
        <w:t>Жилищно-коммунальное хозяйство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16,9 % в общем объеме расходов;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07 </w:t>
      </w:r>
      <w:r w:rsidR="00B35EB3">
        <w:rPr>
          <w:sz w:val="28"/>
        </w:rPr>
        <w:t>"</w:t>
      </w:r>
      <w:r w:rsidRPr="00EC2609">
        <w:rPr>
          <w:sz w:val="28"/>
        </w:rPr>
        <w:t>Образование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16,5 % в общем объеме расходов; 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10 </w:t>
      </w:r>
      <w:r w:rsidR="00B35EB3">
        <w:rPr>
          <w:sz w:val="28"/>
        </w:rPr>
        <w:t>"</w:t>
      </w:r>
      <w:r w:rsidRPr="00EC2609">
        <w:rPr>
          <w:sz w:val="28"/>
        </w:rPr>
        <w:t>Социальная политика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13,3 % в общем объеме расходов; 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09 </w:t>
      </w:r>
      <w:r w:rsidR="00B35EB3">
        <w:rPr>
          <w:sz w:val="28"/>
        </w:rPr>
        <w:t>"</w:t>
      </w:r>
      <w:r w:rsidRPr="00EC2609">
        <w:rPr>
          <w:sz w:val="28"/>
        </w:rPr>
        <w:t>Здравоохранение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9,5 % в общем объеме расходов;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14 </w:t>
      </w:r>
      <w:r w:rsidR="00B35EB3">
        <w:rPr>
          <w:sz w:val="28"/>
        </w:rPr>
        <w:t>"</w:t>
      </w:r>
      <w:r w:rsidRPr="00EC2609">
        <w:rPr>
          <w:sz w:val="28"/>
        </w:rPr>
        <w:t>Межбюджетные трансферты общего характера бюджетам бюджетной системы Российской Федерации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5,9 % в общем объеме расходов.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>Просроченная кредиторская задолженность по расходам краевого бюджета по состоянию на 1 января 2025 года отсутствует.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Исполнение кассового плана по расходам краевого бюджета за </w:t>
      </w:r>
      <w:r w:rsidRPr="00EC2609">
        <w:rPr>
          <w:sz w:val="28"/>
        </w:rPr>
        <w:br/>
        <w:t>2024 год составило 97,9 %, в том числе по разделам классификации расходов бюджетов:</w:t>
      </w:r>
    </w:p>
    <w:p w:rsidR="00515F6C" w:rsidRPr="00EC2609" w:rsidRDefault="00E233AC">
      <w:pPr>
        <w:ind w:right="58" w:firstLine="709"/>
        <w:jc w:val="both"/>
      </w:pPr>
      <w:r w:rsidRPr="00EC2609">
        <w:rPr>
          <w:sz w:val="28"/>
        </w:rPr>
        <w:t xml:space="preserve">р. 01 </w:t>
      </w:r>
      <w:r w:rsidR="00B35EB3">
        <w:rPr>
          <w:sz w:val="28"/>
        </w:rPr>
        <w:t>"</w:t>
      </w:r>
      <w:r w:rsidRPr="00EC2609">
        <w:rPr>
          <w:sz w:val="28"/>
        </w:rPr>
        <w:t>Общегосударственные вопросы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96,4 %;</w:t>
      </w:r>
      <w:r w:rsidRPr="00EC2609">
        <w:t xml:space="preserve"> 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02 </w:t>
      </w:r>
      <w:r w:rsidR="00B35EB3">
        <w:rPr>
          <w:sz w:val="28"/>
        </w:rPr>
        <w:t>"</w:t>
      </w:r>
      <w:r w:rsidRPr="00EC2609">
        <w:rPr>
          <w:sz w:val="28"/>
        </w:rPr>
        <w:t>Национальная оборона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99,9 %;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р. 03 </w:t>
      </w:r>
      <w:r w:rsidR="00B35EB3">
        <w:rPr>
          <w:sz w:val="28"/>
        </w:rPr>
        <w:t>"</w:t>
      </w:r>
      <w:r w:rsidRPr="00EC2609">
        <w:rPr>
          <w:sz w:val="28"/>
        </w:rPr>
        <w:t>Национальная безопасность и правоохранительная деятельность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</w:t>
      </w:r>
      <w:r w:rsidRPr="00EC2609">
        <w:rPr>
          <w:sz w:val="28"/>
        </w:rPr>
        <w:br/>
        <w:t>98,9 %;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04 </w:t>
      </w:r>
      <w:r w:rsidR="00B35EB3">
        <w:rPr>
          <w:sz w:val="28"/>
        </w:rPr>
        <w:t>"</w:t>
      </w:r>
      <w:r w:rsidRPr="00EC2609">
        <w:rPr>
          <w:sz w:val="28"/>
        </w:rPr>
        <w:t>Национальная экономика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97,7 %;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05 </w:t>
      </w:r>
      <w:r w:rsidR="00B35EB3">
        <w:rPr>
          <w:sz w:val="28"/>
        </w:rPr>
        <w:t>"</w:t>
      </w:r>
      <w:r w:rsidRPr="00EC2609">
        <w:rPr>
          <w:sz w:val="28"/>
        </w:rPr>
        <w:t>Жилищно-коммунальное хозяйство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97,3 %;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06 </w:t>
      </w:r>
      <w:r w:rsidR="00B35EB3">
        <w:rPr>
          <w:sz w:val="28"/>
        </w:rPr>
        <w:t>"</w:t>
      </w:r>
      <w:r w:rsidRPr="00EC2609">
        <w:rPr>
          <w:sz w:val="28"/>
        </w:rPr>
        <w:t>Охрана окружающей среды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99,6 %;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07 </w:t>
      </w:r>
      <w:r w:rsidR="00B35EB3">
        <w:rPr>
          <w:sz w:val="28"/>
        </w:rPr>
        <w:t>"</w:t>
      </w:r>
      <w:r w:rsidRPr="00EC2609">
        <w:rPr>
          <w:sz w:val="28"/>
        </w:rPr>
        <w:t>Образование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98,8 %;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08 </w:t>
      </w:r>
      <w:r w:rsidR="00B35EB3">
        <w:rPr>
          <w:sz w:val="28"/>
        </w:rPr>
        <w:t>"</w:t>
      </w:r>
      <w:r w:rsidRPr="00EC2609">
        <w:rPr>
          <w:sz w:val="28"/>
        </w:rPr>
        <w:t>Культура, кинематография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93,1 %;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09 </w:t>
      </w:r>
      <w:r w:rsidR="00B35EB3">
        <w:rPr>
          <w:sz w:val="28"/>
        </w:rPr>
        <w:t>"</w:t>
      </w:r>
      <w:r w:rsidRPr="00EC2609">
        <w:rPr>
          <w:sz w:val="28"/>
        </w:rPr>
        <w:t>Здравоохранение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95,4 %;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10 </w:t>
      </w:r>
      <w:r w:rsidR="00B35EB3">
        <w:rPr>
          <w:sz w:val="28"/>
        </w:rPr>
        <w:t>"</w:t>
      </w:r>
      <w:r w:rsidRPr="00EC2609">
        <w:rPr>
          <w:sz w:val="28"/>
        </w:rPr>
        <w:t>Социальная политика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98,9 %;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11 </w:t>
      </w:r>
      <w:r w:rsidR="00B35EB3">
        <w:rPr>
          <w:sz w:val="28"/>
        </w:rPr>
        <w:t>"</w:t>
      </w:r>
      <w:r w:rsidRPr="00EC2609">
        <w:rPr>
          <w:sz w:val="28"/>
        </w:rPr>
        <w:t>Физическая культура и спорт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100,0 %;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12 </w:t>
      </w:r>
      <w:r w:rsidR="00B35EB3">
        <w:rPr>
          <w:sz w:val="28"/>
        </w:rPr>
        <w:t>"</w:t>
      </w:r>
      <w:r w:rsidRPr="00EC2609">
        <w:rPr>
          <w:sz w:val="28"/>
        </w:rPr>
        <w:t>Средства массовой информации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100,0 %;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13 </w:t>
      </w:r>
      <w:r w:rsidR="00B35EB3">
        <w:rPr>
          <w:sz w:val="28"/>
        </w:rPr>
        <w:t>"</w:t>
      </w:r>
      <w:r w:rsidRPr="00EC2609">
        <w:rPr>
          <w:sz w:val="28"/>
        </w:rPr>
        <w:t>Обслуживание государственного (муниципального долга)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99,1 %;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р. 14 </w:t>
      </w:r>
      <w:r w:rsidR="00B35EB3">
        <w:rPr>
          <w:sz w:val="28"/>
        </w:rPr>
        <w:t>"</w:t>
      </w:r>
      <w:r w:rsidRPr="00EC2609">
        <w:rPr>
          <w:sz w:val="28"/>
        </w:rPr>
        <w:t>Межбюджетные трансферты общего характера бюджетам бюджетной системы Российской Федерации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100,0 %.</w:t>
      </w:r>
    </w:p>
    <w:p w:rsidR="00515F6C" w:rsidRPr="00EC2609" w:rsidRDefault="00515F6C">
      <w:pPr>
        <w:ind w:right="58" w:firstLine="709"/>
        <w:jc w:val="both"/>
        <w:rPr>
          <w:sz w:val="28"/>
          <w:highlight w:val="yellow"/>
        </w:rPr>
      </w:pPr>
    </w:p>
    <w:p w:rsidR="00515F6C" w:rsidRPr="00EC2609" w:rsidRDefault="00E233AC">
      <w:pPr>
        <w:tabs>
          <w:tab w:val="left" w:pos="1541"/>
        </w:tabs>
        <w:jc w:val="center"/>
        <w:rPr>
          <w:sz w:val="28"/>
        </w:rPr>
      </w:pPr>
      <w:r w:rsidRPr="00EC2609">
        <w:rPr>
          <w:sz w:val="28"/>
        </w:rPr>
        <w:t xml:space="preserve">Исполнение расходов в области национальной экономики 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Исполнение по разделу </w:t>
      </w:r>
      <w:r w:rsidR="00B35EB3">
        <w:rPr>
          <w:sz w:val="28"/>
        </w:rPr>
        <w:t>"</w:t>
      </w:r>
      <w:r w:rsidRPr="00EC2609">
        <w:rPr>
          <w:sz w:val="28"/>
        </w:rPr>
        <w:t>Национальная экономика</w:t>
      </w:r>
      <w:r w:rsidR="00B35EB3">
        <w:rPr>
          <w:sz w:val="28"/>
        </w:rPr>
        <w:t>"</w:t>
      </w:r>
      <w:r w:rsidRPr="00EC2609">
        <w:rPr>
          <w:sz w:val="28"/>
        </w:rPr>
        <w:t xml:space="preserve"> за 2024 год составило </w:t>
      </w:r>
      <w:r w:rsidRPr="00EC2609">
        <w:rPr>
          <w:sz w:val="28"/>
        </w:rPr>
        <w:br/>
        <w:t xml:space="preserve">36,9 млрд рублей или 97,7 % от утвержденных годовых ассигнований. 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lastRenderedPageBreak/>
        <w:t>Исполнение за 2023 год составило 31,4 млрд рублей или 96,4 % от утвержденных годовых ассигнований.</w:t>
      </w:r>
    </w:p>
    <w:p w:rsidR="00515F6C" w:rsidRPr="00EC2609" w:rsidRDefault="00E233AC">
      <w:pPr>
        <w:ind w:right="58" w:firstLine="709"/>
        <w:jc w:val="both"/>
        <w:rPr>
          <w:sz w:val="28"/>
        </w:rPr>
      </w:pPr>
      <w:r w:rsidRPr="00EC2609">
        <w:rPr>
          <w:sz w:val="28"/>
        </w:rPr>
        <w:t xml:space="preserve">Основную долю в расходах краевого бюджета по разделу </w:t>
      </w:r>
      <w:r w:rsidR="00B35EB3">
        <w:rPr>
          <w:sz w:val="28"/>
        </w:rPr>
        <w:t>"</w:t>
      </w:r>
      <w:r w:rsidRPr="00EC2609">
        <w:rPr>
          <w:sz w:val="28"/>
        </w:rPr>
        <w:t>Национальная экономика</w:t>
      </w:r>
      <w:r w:rsidR="00B35EB3">
        <w:rPr>
          <w:sz w:val="28"/>
        </w:rPr>
        <w:t>"</w:t>
      </w:r>
      <w:r w:rsidRPr="00EC2609">
        <w:rPr>
          <w:sz w:val="28"/>
        </w:rPr>
        <w:t xml:space="preserve"> за 2024 год составили: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– расходы по подразделу </w:t>
      </w:r>
      <w:r w:rsidR="00B35EB3">
        <w:rPr>
          <w:sz w:val="28"/>
        </w:rPr>
        <w:t>"</w:t>
      </w:r>
      <w:r w:rsidRPr="00EC2609">
        <w:rPr>
          <w:sz w:val="28"/>
        </w:rPr>
        <w:t>Топливно-энергетический комплекс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</w:t>
      </w:r>
      <w:r w:rsidRPr="00EC2609">
        <w:rPr>
          <w:sz w:val="28"/>
        </w:rPr>
        <w:br/>
        <w:t>22,1 млрд рублей или 99,9 % от утвержденных годовых ассигнований;</w:t>
      </w:r>
    </w:p>
    <w:p w:rsidR="00515F6C" w:rsidRPr="00EC2609" w:rsidRDefault="00E233AC">
      <w:pPr>
        <w:tabs>
          <w:tab w:val="left" w:pos="1134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– расходы по подразделу </w:t>
      </w:r>
      <w:r w:rsidR="00B35EB3">
        <w:rPr>
          <w:sz w:val="28"/>
        </w:rPr>
        <w:t>"</w:t>
      </w:r>
      <w:r w:rsidRPr="00EC2609">
        <w:rPr>
          <w:sz w:val="28"/>
        </w:rPr>
        <w:t>Дорожное хозяйство (дорожные фонды)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</w:t>
      </w:r>
      <w:r w:rsidRPr="00EC2609">
        <w:rPr>
          <w:sz w:val="28"/>
        </w:rPr>
        <w:br/>
        <w:t>6,6 млрд рублей или 90,7 % от утвержденных годовых ассигнований;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– расходы по подразделу </w:t>
      </w:r>
      <w:r w:rsidR="00B35EB3">
        <w:rPr>
          <w:sz w:val="28"/>
        </w:rPr>
        <w:t>"</w:t>
      </w:r>
      <w:r w:rsidRPr="00EC2609">
        <w:rPr>
          <w:sz w:val="28"/>
        </w:rPr>
        <w:t>Транспорт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2,2 млрд рублей или 97,1 % от утвержденных годовых ассигнований;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– расходы по подразделу </w:t>
      </w:r>
      <w:r w:rsidR="00B35EB3">
        <w:rPr>
          <w:sz w:val="28"/>
        </w:rPr>
        <w:t>"</w:t>
      </w:r>
      <w:r w:rsidRPr="00EC2609">
        <w:rPr>
          <w:sz w:val="28"/>
        </w:rPr>
        <w:t>Сельское хозяйство и рыболовство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</w:t>
      </w:r>
      <w:r w:rsidRPr="00EC2609">
        <w:rPr>
          <w:sz w:val="28"/>
        </w:rPr>
        <w:br/>
        <w:t>2,0 млрд рублей или 97,8 % от утвержденных годовых ассигнований.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Государственная поддержка </w:t>
      </w:r>
      <w:proofErr w:type="spellStart"/>
      <w:r w:rsidRPr="00EC2609">
        <w:rPr>
          <w:sz w:val="28"/>
        </w:rPr>
        <w:t>энергоснабжающим</w:t>
      </w:r>
      <w:proofErr w:type="spellEnd"/>
      <w:r w:rsidRPr="00EC2609">
        <w:rPr>
          <w:sz w:val="28"/>
        </w:rPr>
        <w:t xml:space="preserve"> организациям Камчатского края в целях возмещения недополученных доходов в связи с оказанием услуг по отпуску электрической энергии населению и приравненным к нему категориям потребителей по льготным тарифам за 2024 год составила 6,9 млрд рублей или </w:t>
      </w:r>
      <w:r w:rsidRPr="00EC2609">
        <w:rPr>
          <w:sz w:val="28"/>
        </w:rPr>
        <w:br/>
        <w:t xml:space="preserve">100,0 % от утвержденных годовых ассигнований (за 2023 год – </w:t>
      </w:r>
      <w:r w:rsidRPr="00EC2609">
        <w:rPr>
          <w:sz w:val="28"/>
        </w:rPr>
        <w:br/>
        <w:t>5,5 млрд рублей или 100,0 % от утвержденных годовых ассигнований).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Государственная поддержка предприятиям в целях возмещения недополученных доходов в связи с оказанием услуг по отпуску природного газа отдельным потребителям Камчатского края по ценам, установленным ниже экономически обоснованного уровня, составила за 2024 год 91,9 млн рублей или </w:t>
      </w:r>
      <w:r w:rsidRPr="00EC2609">
        <w:rPr>
          <w:sz w:val="28"/>
        </w:rPr>
        <w:br/>
        <w:t>100,0 % от утвержденных годовых ассигнований (за 2023 год – 94,2 млн рублей или 100,0 % от утвержденных годовых ассигнований).</w:t>
      </w:r>
    </w:p>
    <w:p w:rsidR="00515F6C" w:rsidRPr="00EC2609" w:rsidRDefault="00E233AC">
      <w:pPr>
        <w:pStyle w:val="consplusnormal"/>
        <w:spacing w:before="0"/>
        <w:ind w:firstLine="709"/>
        <w:contextualSpacing/>
        <w:outlineLvl w:val="3"/>
        <w:rPr>
          <w:sz w:val="28"/>
        </w:rPr>
      </w:pPr>
      <w:r w:rsidRPr="00EC2609">
        <w:rPr>
          <w:sz w:val="28"/>
        </w:rPr>
        <w:t xml:space="preserve">В соответствии с Постановлением Правительства Российской Федерации от 28.07.2017 № 895 за 2024 год на возмещение </w:t>
      </w:r>
      <w:proofErr w:type="spellStart"/>
      <w:r w:rsidRPr="00EC2609">
        <w:rPr>
          <w:sz w:val="28"/>
        </w:rPr>
        <w:t>энергоснабжающим</w:t>
      </w:r>
      <w:proofErr w:type="spellEnd"/>
      <w:r w:rsidRPr="00EC2609">
        <w:rPr>
          <w:sz w:val="28"/>
        </w:rPr>
        <w:t xml:space="preserve"> организациям недополученных доходов в связи с доведением цен (тарифов) на электрическую энергию (мощность) до планируемых на следующий период регулирования базовых уровней цен (тарифов) на электрическую энергию (мощность) за счет безвозмездных целевых взносов ПАО </w:t>
      </w:r>
      <w:r w:rsidR="00B35EB3">
        <w:rPr>
          <w:sz w:val="28"/>
        </w:rPr>
        <w:t>"</w:t>
      </w:r>
      <w:proofErr w:type="spellStart"/>
      <w:r w:rsidRPr="00EC2609">
        <w:rPr>
          <w:sz w:val="28"/>
        </w:rPr>
        <w:t>РусГидро</w:t>
      </w:r>
      <w:proofErr w:type="spellEnd"/>
      <w:r w:rsidR="00B35EB3">
        <w:rPr>
          <w:sz w:val="28"/>
        </w:rPr>
        <w:t>"</w:t>
      </w:r>
      <w:r w:rsidRPr="00EC2609">
        <w:rPr>
          <w:sz w:val="28"/>
        </w:rPr>
        <w:t xml:space="preserve"> направлено 8,5 млрд рублей или 100,0 % от утвержденных ассигнований (за 2023 год – 9,7 млрд рублей или 96,8 % от утвержденных ассигнований).</w:t>
      </w:r>
    </w:p>
    <w:p w:rsidR="00515F6C" w:rsidRPr="00EC2609" w:rsidRDefault="00E233AC">
      <w:pPr>
        <w:tabs>
          <w:tab w:val="left" w:pos="1541"/>
        </w:tabs>
        <w:contextualSpacing/>
        <w:jc w:val="center"/>
        <w:rPr>
          <w:sz w:val="28"/>
        </w:rPr>
      </w:pPr>
      <w:r w:rsidRPr="00EC2609">
        <w:rPr>
          <w:sz w:val="28"/>
        </w:rPr>
        <w:t>Исполнение расходов на жилищно-коммунального хозяйство</w:t>
      </w:r>
    </w:p>
    <w:p w:rsidR="00515F6C" w:rsidRPr="00EC2609" w:rsidRDefault="00E233AC">
      <w:pPr>
        <w:tabs>
          <w:tab w:val="left" w:pos="1541"/>
        </w:tabs>
        <w:ind w:firstLine="709"/>
        <w:contextualSpacing/>
        <w:jc w:val="both"/>
        <w:rPr>
          <w:sz w:val="28"/>
        </w:rPr>
      </w:pPr>
      <w:r w:rsidRPr="00EC2609">
        <w:rPr>
          <w:sz w:val="28"/>
        </w:rPr>
        <w:t xml:space="preserve">Исполнение по разделу </w:t>
      </w:r>
      <w:r w:rsidR="00B35EB3">
        <w:rPr>
          <w:sz w:val="28"/>
        </w:rPr>
        <w:t>"</w:t>
      </w:r>
      <w:r w:rsidRPr="00EC2609">
        <w:rPr>
          <w:sz w:val="28"/>
        </w:rPr>
        <w:t>Жилищно-коммунальное хозяйство</w:t>
      </w:r>
      <w:r w:rsidR="00B35EB3">
        <w:rPr>
          <w:sz w:val="28"/>
        </w:rPr>
        <w:t>"</w:t>
      </w:r>
      <w:r w:rsidRPr="00EC2609">
        <w:rPr>
          <w:sz w:val="28"/>
        </w:rPr>
        <w:t xml:space="preserve"> за </w:t>
      </w:r>
      <w:r w:rsidRPr="00EC2609">
        <w:rPr>
          <w:sz w:val="28"/>
        </w:rPr>
        <w:br/>
        <w:t xml:space="preserve">2024 год составило 22,7 млрд рублей или 97,3 % от утвержденных годовых ассигнований. 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>Исполнение за 2023 год составило 18,5 млрд рублей или 93,2 % от утвержденных годовых ассигнований.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  <w:highlight w:val="yellow"/>
        </w:rPr>
      </w:pPr>
      <w:r w:rsidRPr="00EC2609">
        <w:rPr>
          <w:sz w:val="28"/>
        </w:rPr>
        <w:t xml:space="preserve">Расходы краевого бюджета по предоставлению субсидий предприятиям коммунального комплекса в целях возмещения недополученных доходов в связи с оказанием потребителям коммунальных услуг по льготным тарифам за 2024 год составили 13,7 млрд рублей или 99,9 % от запланированных годовых ассигнований (за 2023 год – 9,6 млрд рублей или 100,0 % от запланированных годовых </w:t>
      </w:r>
      <w:r w:rsidRPr="00EC2609">
        <w:rPr>
          <w:sz w:val="28"/>
        </w:rPr>
        <w:lastRenderedPageBreak/>
        <w:t>ассигнований).</w:t>
      </w:r>
    </w:p>
    <w:p w:rsidR="00515F6C" w:rsidRPr="00EC2609" w:rsidRDefault="00515F6C">
      <w:pPr>
        <w:tabs>
          <w:tab w:val="left" w:pos="7513"/>
        </w:tabs>
        <w:jc w:val="center"/>
        <w:rPr>
          <w:sz w:val="28"/>
        </w:rPr>
      </w:pPr>
    </w:p>
    <w:p w:rsidR="00515F6C" w:rsidRPr="00EC2609" w:rsidRDefault="00E233AC">
      <w:pPr>
        <w:tabs>
          <w:tab w:val="left" w:pos="7513"/>
        </w:tabs>
        <w:jc w:val="center"/>
        <w:rPr>
          <w:sz w:val="28"/>
        </w:rPr>
      </w:pPr>
      <w:r w:rsidRPr="00EC2609">
        <w:rPr>
          <w:sz w:val="28"/>
        </w:rPr>
        <w:t>Исполнение социально-значимых расходов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Исполнение по разделу </w:t>
      </w:r>
      <w:r w:rsidR="00B35EB3">
        <w:rPr>
          <w:i/>
          <w:sz w:val="28"/>
        </w:rPr>
        <w:t>"</w:t>
      </w:r>
      <w:r w:rsidRPr="00EC2609">
        <w:rPr>
          <w:i/>
          <w:sz w:val="28"/>
        </w:rPr>
        <w:t>Образование</w:t>
      </w:r>
      <w:r w:rsidR="00B35EB3">
        <w:rPr>
          <w:i/>
          <w:sz w:val="28"/>
        </w:rPr>
        <w:t>"</w:t>
      </w:r>
      <w:r w:rsidRPr="00EC2609">
        <w:rPr>
          <w:sz w:val="28"/>
        </w:rPr>
        <w:t xml:space="preserve"> за 2024 год составило 22,2 млрд рублей или 98,8 % от утвержденных годовых ассигнований (для сравнения исполнение за 2023 год составило 19,6 млрд рублей или 99,0 % от утвержденных годовых ассигнований).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Исполнение по разделу </w:t>
      </w:r>
      <w:r w:rsidR="00B35EB3">
        <w:rPr>
          <w:i/>
          <w:sz w:val="28"/>
        </w:rPr>
        <w:t>"</w:t>
      </w:r>
      <w:r w:rsidRPr="00EC2609">
        <w:rPr>
          <w:i/>
          <w:sz w:val="28"/>
        </w:rPr>
        <w:t>Культура, кинематография</w:t>
      </w:r>
      <w:r w:rsidR="00B35EB3">
        <w:rPr>
          <w:i/>
          <w:sz w:val="28"/>
        </w:rPr>
        <w:t>"</w:t>
      </w:r>
      <w:r w:rsidRPr="00EC2609">
        <w:rPr>
          <w:sz w:val="28"/>
        </w:rPr>
        <w:t xml:space="preserve"> составило </w:t>
      </w:r>
      <w:r w:rsidRPr="00EC2609">
        <w:rPr>
          <w:sz w:val="28"/>
        </w:rPr>
        <w:br/>
        <w:t xml:space="preserve">1,3 млрд рублей или 93,1 % от утвержденных годовых ассигнований (за 2023 год – </w:t>
      </w:r>
      <w:r w:rsidRPr="00EC2609">
        <w:rPr>
          <w:sz w:val="28"/>
        </w:rPr>
        <w:br/>
        <w:t>1,7 млрд рублей или 99,9 % от утвержденных годовых ассигнований).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Исполнение по разделу </w:t>
      </w:r>
      <w:r w:rsidR="00B35EB3">
        <w:rPr>
          <w:i/>
          <w:sz w:val="28"/>
        </w:rPr>
        <w:t>"</w:t>
      </w:r>
      <w:r w:rsidRPr="00EC2609">
        <w:rPr>
          <w:i/>
          <w:sz w:val="28"/>
        </w:rPr>
        <w:t>Здравоохранение</w:t>
      </w:r>
      <w:r w:rsidR="00B35EB3">
        <w:rPr>
          <w:i/>
          <w:sz w:val="28"/>
        </w:rPr>
        <w:t>"</w:t>
      </w:r>
      <w:r w:rsidRPr="00EC2609">
        <w:rPr>
          <w:sz w:val="28"/>
        </w:rPr>
        <w:t xml:space="preserve"> составило 12,8 млрд рублей или </w:t>
      </w:r>
      <w:r w:rsidRPr="00EC2609">
        <w:rPr>
          <w:sz w:val="28"/>
        </w:rPr>
        <w:br/>
        <w:t xml:space="preserve">95,4 % от утвержденных годовых ассигнований (за 2023 год – </w:t>
      </w:r>
      <w:r w:rsidRPr="00EC2609">
        <w:rPr>
          <w:sz w:val="28"/>
        </w:rPr>
        <w:br/>
        <w:t>9,7 млрд рублей или 91,2 % от утвержденных годовых ассигнований).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Исполнение по разделу </w:t>
      </w:r>
      <w:r w:rsidR="00B35EB3">
        <w:rPr>
          <w:i/>
          <w:sz w:val="28"/>
        </w:rPr>
        <w:t>"</w:t>
      </w:r>
      <w:r w:rsidRPr="00EC2609">
        <w:rPr>
          <w:i/>
          <w:sz w:val="28"/>
        </w:rPr>
        <w:t>Социальная политика</w:t>
      </w:r>
      <w:r w:rsidR="00B35EB3">
        <w:rPr>
          <w:i/>
          <w:sz w:val="28"/>
        </w:rPr>
        <w:t>"</w:t>
      </w:r>
      <w:r w:rsidRPr="00EC2609">
        <w:rPr>
          <w:sz w:val="28"/>
        </w:rPr>
        <w:t xml:space="preserve"> за отчетный период составило 17,8 млрд рублей или 98,9 % от утвержденных годовых ассигнований (за 2023 год – 17,2 млрд рублей или 99,5 % от утвержденных годовых ассигнований).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>Меры социальной поддержки с учетом заявительного характера предоставляются в установленные сроки в необходимых объемах. Кредиторская задолженность по данным обязательствам отсутствует.</w:t>
      </w:r>
    </w:p>
    <w:p w:rsidR="00515F6C" w:rsidRPr="00EC2609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>Расходы краевого бюджета за 2024 год на предоставление мер социальной поддержки населения составили 11,5 млрд рублей или 99,1 % от годовых бюджетных ассигнований (за 2023 год – 11,1 млрд рублей или 99,6 % от годовых бюджетных ассигнований).</w:t>
      </w:r>
    </w:p>
    <w:p w:rsidR="00515F6C" w:rsidRDefault="00E233AC">
      <w:pPr>
        <w:tabs>
          <w:tab w:val="left" w:pos="1541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Исполнение по разделу </w:t>
      </w:r>
      <w:r w:rsidR="00B35EB3">
        <w:rPr>
          <w:i/>
          <w:sz w:val="28"/>
        </w:rPr>
        <w:t>"</w:t>
      </w:r>
      <w:r w:rsidRPr="00EC2609">
        <w:rPr>
          <w:i/>
          <w:sz w:val="28"/>
        </w:rPr>
        <w:t>Физическая культура и спорт</w:t>
      </w:r>
      <w:r w:rsidR="00B35EB3">
        <w:rPr>
          <w:i/>
          <w:sz w:val="28"/>
        </w:rPr>
        <w:t>"</w:t>
      </w:r>
      <w:r w:rsidRPr="00EC2609">
        <w:rPr>
          <w:sz w:val="28"/>
        </w:rPr>
        <w:t xml:space="preserve"> за 2024 год составило 2,1 млрд рублей или 100,0 % от утвержденных годовых ассигнований (за </w:t>
      </w:r>
      <w:r w:rsidRPr="00EC2609">
        <w:rPr>
          <w:sz w:val="28"/>
        </w:rPr>
        <w:br/>
        <w:t>2023 год – 1,8 млрд рублей или 100,0 % от утвержденных годовых ассигнований).</w:t>
      </w:r>
    </w:p>
    <w:p w:rsidR="00FE68FD" w:rsidRDefault="00060A9A" w:rsidP="00FE68FD">
      <w:pPr>
        <w:ind w:firstLine="709"/>
        <w:contextualSpacing/>
        <w:jc w:val="both"/>
        <w:rPr>
          <w:sz w:val="28"/>
          <w:szCs w:val="28"/>
          <w:highlight w:val="white"/>
        </w:rPr>
      </w:pPr>
      <w:r w:rsidRPr="00C61D00">
        <w:rPr>
          <w:sz w:val="28"/>
          <w:szCs w:val="28"/>
        </w:rPr>
        <w:t xml:space="preserve">В рамках реализации </w:t>
      </w:r>
      <w:r w:rsidRPr="00060A9A">
        <w:rPr>
          <w:sz w:val="28"/>
          <w:szCs w:val="28"/>
          <w:highlight w:val="white"/>
        </w:rPr>
        <w:t xml:space="preserve">национального проекта 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>Образование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 xml:space="preserve"> в Камч</w:t>
      </w:r>
      <w:r w:rsidR="00C61D00">
        <w:rPr>
          <w:sz w:val="28"/>
          <w:szCs w:val="28"/>
          <w:highlight w:val="white"/>
        </w:rPr>
        <w:t xml:space="preserve">атском крае в 2024 году открыто </w:t>
      </w:r>
      <w:r w:rsidR="00FE68FD">
        <w:rPr>
          <w:sz w:val="28"/>
          <w:szCs w:val="28"/>
          <w:highlight w:val="white"/>
        </w:rPr>
        <w:t>10</w:t>
      </w:r>
      <w:r w:rsidRPr="00060A9A">
        <w:rPr>
          <w:sz w:val="28"/>
          <w:szCs w:val="28"/>
          <w:highlight w:val="white"/>
        </w:rPr>
        <w:t xml:space="preserve"> образовательных центров 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>Точка роста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 xml:space="preserve"> на базе школ в </w:t>
      </w:r>
      <w:r w:rsidR="00C61D00">
        <w:rPr>
          <w:sz w:val="28"/>
          <w:szCs w:val="28"/>
          <w:highlight w:val="white"/>
        </w:rPr>
        <w:t>семи муниципальных образованиях</w:t>
      </w:r>
      <w:r w:rsidRPr="00060A9A">
        <w:rPr>
          <w:sz w:val="28"/>
          <w:szCs w:val="28"/>
          <w:highlight w:val="white"/>
        </w:rPr>
        <w:t xml:space="preserve"> </w:t>
      </w:r>
      <w:r w:rsidR="00C61D00">
        <w:rPr>
          <w:sz w:val="28"/>
          <w:szCs w:val="28"/>
          <w:highlight w:val="white"/>
        </w:rPr>
        <w:t>(</w:t>
      </w:r>
      <w:proofErr w:type="spellStart"/>
      <w:r w:rsidR="00FE68FD">
        <w:rPr>
          <w:color w:val="000000" w:themeColor="text1"/>
          <w:sz w:val="28"/>
          <w:szCs w:val="28"/>
          <w:highlight w:val="white"/>
        </w:rPr>
        <w:t>Елизовский</w:t>
      </w:r>
      <w:proofErr w:type="spellEnd"/>
      <w:r w:rsidR="00FE68FD">
        <w:rPr>
          <w:color w:val="000000" w:themeColor="text1"/>
          <w:sz w:val="28"/>
          <w:szCs w:val="28"/>
          <w:highlight w:val="white"/>
        </w:rPr>
        <w:t xml:space="preserve"> муниципальный район, </w:t>
      </w:r>
      <w:proofErr w:type="spellStart"/>
      <w:r w:rsidR="00FE68FD">
        <w:rPr>
          <w:color w:val="000000" w:themeColor="text1"/>
          <w:sz w:val="28"/>
          <w:szCs w:val="28"/>
          <w:highlight w:val="white"/>
        </w:rPr>
        <w:t>Усть</w:t>
      </w:r>
      <w:proofErr w:type="spellEnd"/>
      <w:r w:rsidR="00FE68FD">
        <w:rPr>
          <w:color w:val="000000" w:themeColor="text1"/>
          <w:sz w:val="28"/>
          <w:szCs w:val="28"/>
          <w:highlight w:val="white"/>
        </w:rPr>
        <w:t>-Камчатский муниципальный</w:t>
      </w:r>
      <w:r w:rsidR="00C61D00">
        <w:rPr>
          <w:color w:val="000000" w:themeColor="text1"/>
          <w:sz w:val="28"/>
          <w:szCs w:val="28"/>
          <w:highlight w:val="white"/>
        </w:rPr>
        <w:t xml:space="preserve"> округ</w:t>
      </w:r>
      <w:r w:rsidRPr="00060A9A">
        <w:rPr>
          <w:color w:val="000000" w:themeColor="text1"/>
          <w:sz w:val="28"/>
          <w:szCs w:val="28"/>
          <w:highlight w:val="white"/>
        </w:rPr>
        <w:t xml:space="preserve">, </w:t>
      </w:r>
      <w:proofErr w:type="spellStart"/>
      <w:r w:rsidRPr="00060A9A">
        <w:rPr>
          <w:color w:val="000000" w:themeColor="text1"/>
          <w:sz w:val="28"/>
          <w:szCs w:val="28"/>
          <w:highlight w:val="white"/>
        </w:rPr>
        <w:t>Усть</w:t>
      </w:r>
      <w:proofErr w:type="spellEnd"/>
      <w:r w:rsidRPr="00060A9A">
        <w:rPr>
          <w:color w:val="000000" w:themeColor="text1"/>
          <w:sz w:val="28"/>
          <w:szCs w:val="28"/>
          <w:highlight w:val="white"/>
        </w:rPr>
        <w:t>-Большерецк</w:t>
      </w:r>
      <w:r w:rsidR="00FE68FD">
        <w:rPr>
          <w:color w:val="000000" w:themeColor="text1"/>
          <w:sz w:val="28"/>
          <w:szCs w:val="28"/>
          <w:highlight w:val="white"/>
        </w:rPr>
        <w:t>ий муниципальный</w:t>
      </w:r>
      <w:r w:rsidR="00C61D00">
        <w:rPr>
          <w:color w:val="000000" w:themeColor="text1"/>
          <w:sz w:val="28"/>
          <w:szCs w:val="28"/>
          <w:highlight w:val="white"/>
        </w:rPr>
        <w:t xml:space="preserve"> рай</w:t>
      </w:r>
      <w:r w:rsidR="00FE68FD">
        <w:rPr>
          <w:color w:val="000000" w:themeColor="text1"/>
          <w:sz w:val="28"/>
          <w:szCs w:val="28"/>
          <w:highlight w:val="white"/>
        </w:rPr>
        <w:t>он</w:t>
      </w:r>
      <w:r w:rsidRPr="00060A9A">
        <w:rPr>
          <w:color w:val="000000" w:themeColor="text1"/>
          <w:sz w:val="28"/>
          <w:szCs w:val="28"/>
          <w:highlight w:val="white"/>
        </w:rPr>
        <w:t xml:space="preserve">, </w:t>
      </w:r>
      <w:proofErr w:type="spellStart"/>
      <w:r w:rsidR="00FE68FD">
        <w:rPr>
          <w:color w:val="000000" w:themeColor="text1"/>
          <w:sz w:val="28"/>
          <w:szCs w:val="28"/>
          <w:highlight w:val="white"/>
        </w:rPr>
        <w:t>Мильковский</w:t>
      </w:r>
      <w:proofErr w:type="spellEnd"/>
      <w:r w:rsidR="00FE68FD">
        <w:rPr>
          <w:color w:val="000000" w:themeColor="text1"/>
          <w:sz w:val="28"/>
          <w:szCs w:val="28"/>
          <w:highlight w:val="white"/>
        </w:rPr>
        <w:t xml:space="preserve"> муниципальный округ, </w:t>
      </w:r>
      <w:proofErr w:type="spellStart"/>
      <w:r w:rsidR="00FE68FD">
        <w:rPr>
          <w:color w:val="000000" w:themeColor="text1"/>
          <w:sz w:val="28"/>
          <w:szCs w:val="28"/>
          <w:highlight w:val="white"/>
        </w:rPr>
        <w:t>Тигильский</w:t>
      </w:r>
      <w:proofErr w:type="spellEnd"/>
      <w:r w:rsidR="00FE68FD">
        <w:rPr>
          <w:color w:val="000000" w:themeColor="text1"/>
          <w:sz w:val="28"/>
          <w:szCs w:val="28"/>
          <w:highlight w:val="white"/>
        </w:rPr>
        <w:t xml:space="preserve"> муниципальный округ, </w:t>
      </w:r>
      <w:proofErr w:type="spellStart"/>
      <w:r w:rsidR="00FE68FD">
        <w:rPr>
          <w:color w:val="000000" w:themeColor="text1"/>
          <w:sz w:val="28"/>
          <w:szCs w:val="28"/>
          <w:highlight w:val="white"/>
        </w:rPr>
        <w:t>Олюторский</w:t>
      </w:r>
      <w:proofErr w:type="spellEnd"/>
      <w:r w:rsidR="00FE68FD">
        <w:rPr>
          <w:color w:val="000000" w:themeColor="text1"/>
          <w:sz w:val="28"/>
          <w:szCs w:val="28"/>
          <w:highlight w:val="white"/>
        </w:rPr>
        <w:t xml:space="preserve"> муниципальный район, </w:t>
      </w:r>
      <w:proofErr w:type="spellStart"/>
      <w:r w:rsidR="00FE68FD">
        <w:rPr>
          <w:color w:val="000000" w:themeColor="text1"/>
          <w:sz w:val="28"/>
          <w:szCs w:val="28"/>
          <w:highlight w:val="white"/>
        </w:rPr>
        <w:t>Карагинский</w:t>
      </w:r>
      <w:proofErr w:type="spellEnd"/>
      <w:r w:rsidRPr="00060A9A">
        <w:rPr>
          <w:color w:val="000000" w:themeColor="text1"/>
          <w:sz w:val="28"/>
          <w:szCs w:val="28"/>
          <w:highlight w:val="white"/>
        </w:rPr>
        <w:t xml:space="preserve"> муниципальны</w:t>
      </w:r>
      <w:r w:rsidR="00FE68FD">
        <w:rPr>
          <w:color w:val="000000" w:themeColor="text1"/>
          <w:sz w:val="28"/>
          <w:szCs w:val="28"/>
          <w:highlight w:val="white"/>
        </w:rPr>
        <w:t>й район</w:t>
      </w:r>
      <w:r w:rsidRPr="00060A9A">
        <w:rPr>
          <w:color w:val="000000" w:themeColor="text1"/>
          <w:sz w:val="28"/>
          <w:szCs w:val="28"/>
          <w:highlight w:val="white"/>
        </w:rPr>
        <w:t>,</w:t>
      </w:r>
      <w:r w:rsidR="00FE68FD">
        <w:rPr>
          <w:color w:val="000000" w:themeColor="text1"/>
          <w:sz w:val="28"/>
          <w:szCs w:val="28"/>
          <w:highlight w:val="white"/>
        </w:rPr>
        <w:t xml:space="preserve"> </w:t>
      </w:r>
      <w:proofErr w:type="spellStart"/>
      <w:r w:rsidR="00FE68FD">
        <w:rPr>
          <w:color w:val="000000" w:themeColor="text1"/>
          <w:sz w:val="28"/>
          <w:szCs w:val="28"/>
          <w:highlight w:val="white"/>
        </w:rPr>
        <w:t>Вилючинский</w:t>
      </w:r>
      <w:proofErr w:type="spellEnd"/>
      <w:r w:rsidR="00FE68FD">
        <w:rPr>
          <w:color w:val="000000" w:themeColor="text1"/>
          <w:sz w:val="28"/>
          <w:szCs w:val="28"/>
          <w:highlight w:val="white"/>
        </w:rPr>
        <w:t xml:space="preserve"> городской округ)</w:t>
      </w:r>
      <w:r w:rsidR="00FE68FD">
        <w:rPr>
          <w:sz w:val="28"/>
          <w:szCs w:val="28"/>
          <w:highlight w:val="white"/>
        </w:rPr>
        <w:t>. В</w:t>
      </w:r>
      <w:r w:rsidRPr="00060A9A">
        <w:rPr>
          <w:sz w:val="28"/>
          <w:szCs w:val="28"/>
          <w:highlight w:val="white"/>
        </w:rPr>
        <w:t>сего с 2019 года создано 55 центров в 13 мун</w:t>
      </w:r>
      <w:r w:rsidR="00FE68FD">
        <w:rPr>
          <w:sz w:val="28"/>
          <w:szCs w:val="28"/>
          <w:highlight w:val="white"/>
        </w:rPr>
        <w:t>иципальных образованиях региона</w:t>
      </w:r>
      <w:r w:rsidRPr="00060A9A">
        <w:rPr>
          <w:sz w:val="28"/>
          <w:szCs w:val="28"/>
          <w:highlight w:val="white"/>
        </w:rPr>
        <w:t xml:space="preserve">, деятельностью центров охвачено </w:t>
      </w:r>
      <w:r w:rsidRPr="00060A9A">
        <w:rPr>
          <w:color w:val="000000" w:themeColor="text1"/>
          <w:sz w:val="28"/>
          <w:szCs w:val="28"/>
          <w:highlight w:val="white"/>
        </w:rPr>
        <w:t>9</w:t>
      </w:r>
      <w:r w:rsidR="00FE68FD">
        <w:rPr>
          <w:color w:val="000000" w:themeColor="text1"/>
          <w:sz w:val="28"/>
          <w:szCs w:val="28"/>
          <w:highlight w:val="white"/>
        </w:rPr>
        <w:t xml:space="preserve"> </w:t>
      </w:r>
      <w:r w:rsidRPr="00060A9A">
        <w:rPr>
          <w:color w:val="000000" w:themeColor="text1"/>
          <w:sz w:val="28"/>
          <w:szCs w:val="28"/>
          <w:highlight w:val="white"/>
        </w:rPr>
        <w:t xml:space="preserve">295 </w:t>
      </w:r>
      <w:r w:rsidR="00FE68FD">
        <w:rPr>
          <w:sz w:val="28"/>
          <w:szCs w:val="28"/>
          <w:highlight w:val="white"/>
        </w:rPr>
        <w:t>обучающихся.</w:t>
      </w:r>
    </w:p>
    <w:p w:rsidR="00060A9A" w:rsidRPr="00060A9A" w:rsidRDefault="00FE68FD" w:rsidP="00FE68FD">
      <w:pPr>
        <w:ind w:firstLine="709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Н</w:t>
      </w:r>
      <w:r w:rsidR="00060A9A" w:rsidRPr="00060A9A">
        <w:rPr>
          <w:sz w:val="28"/>
          <w:szCs w:val="28"/>
          <w:highlight w:val="white"/>
        </w:rPr>
        <w:t>а базе средней школы № 7 Петропавловс</w:t>
      </w:r>
      <w:r>
        <w:rPr>
          <w:sz w:val="28"/>
          <w:szCs w:val="28"/>
          <w:highlight w:val="white"/>
        </w:rPr>
        <w:t>к-Камчатского городского округа открыт</w:t>
      </w:r>
      <w:r w:rsidRPr="00060A9A">
        <w:rPr>
          <w:sz w:val="28"/>
          <w:szCs w:val="28"/>
          <w:highlight w:val="white"/>
        </w:rPr>
        <w:t xml:space="preserve"> школьный </w:t>
      </w:r>
      <w:proofErr w:type="spellStart"/>
      <w:r w:rsidRPr="00060A9A">
        <w:rPr>
          <w:sz w:val="28"/>
          <w:szCs w:val="28"/>
          <w:highlight w:val="white"/>
        </w:rPr>
        <w:t>кванториум</w:t>
      </w:r>
      <w:proofErr w:type="spellEnd"/>
      <w:r>
        <w:rPr>
          <w:sz w:val="28"/>
          <w:szCs w:val="28"/>
          <w:highlight w:val="white"/>
        </w:rPr>
        <w:t>.</w:t>
      </w:r>
    </w:p>
    <w:p w:rsidR="00060A9A" w:rsidRPr="00060A9A" w:rsidRDefault="00060A9A" w:rsidP="00060A9A">
      <w:pPr>
        <w:ind w:firstLine="709"/>
        <w:contextualSpacing/>
        <w:jc w:val="both"/>
        <w:rPr>
          <w:sz w:val="28"/>
          <w:szCs w:val="28"/>
          <w:highlight w:val="white"/>
        </w:rPr>
      </w:pPr>
      <w:r w:rsidRPr="00060A9A">
        <w:rPr>
          <w:color w:val="000000" w:themeColor="text1"/>
          <w:sz w:val="28"/>
          <w:szCs w:val="28"/>
          <w:highlight w:val="white"/>
        </w:rPr>
        <w:t xml:space="preserve">В целях снижения кадрового дефицита учителей в 2024 году Камчатскому краю </w:t>
      </w:r>
      <w:r w:rsidRPr="00060A9A">
        <w:rPr>
          <w:spacing w:val="-8"/>
          <w:sz w:val="28"/>
          <w:szCs w:val="28"/>
          <w:highlight w:val="white"/>
        </w:rPr>
        <w:t xml:space="preserve">в рамках федерального проекта 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>Современная школа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 xml:space="preserve"> государственной программы Российской Федерации 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>Развитие образования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 xml:space="preserve"> предоставлена субсидия в целях </w:t>
      </w:r>
      <w:proofErr w:type="spellStart"/>
      <w:r w:rsidRPr="00060A9A">
        <w:rPr>
          <w:sz w:val="28"/>
          <w:szCs w:val="28"/>
          <w:highlight w:val="white"/>
        </w:rPr>
        <w:t>софинансирования</w:t>
      </w:r>
      <w:proofErr w:type="spellEnd"/>
      <w:r w:rsidRPr="00060A9A">
        <w:rPr>
          <w:sz w:val="28"/>
          <w:szCs w:val="28"/>
          <w:highlight w:val="white"/>
        </w:rPr>
        <w:t xml:space="preserve"> расходных обязательств по осуществлению единовременных компенсационных выплат учителям, прибывшим (переехавшим) на работу в сельские населенные пункты, либо рабочие поселки, либо поселки городского типа, либо города с населением до 50 тысяч человек</w:t>
      </w:r>
      <w:r w:rsidRPr="00060A9A">
        <w:rPr>
          <w:color w:val="000000" w:themeColor="text1"/>
          <w:sz w:val="28"/>
          <w:szCs w:val="28"/>
          <w:highlight w:val="white"/>
        </w:rPr>
        <w:t xml:space="preserve">. Для участия в конкурсном отборе претендентов на право получения единовременной компенсационной выплаты в размере 2 млн рублей в рамках проекта </w:t>
      </w:r>
      <w:r w:rsidR="00B35EB3">
        <w:rPr>
          <w:color w:val="000000" w:themeColor="text1"/>
          <w:sz w:val="28"/>
          <w:szCs w:val="28"/>
          <w:highlight w:val="white"/>
        </w:rPr>
        <w:t>"</w:t>
      </w:r>
      <w:r w:rsidRPr="00060A9A">
        <w:rPr>
          <w:color w:val="000000" w:themeColor="text1"/>
          <w:sz w:val="28"/>
          <w:szCs w:val="28"/>
          <w:highlight w:val="white"/>
        </w:rPr>
        <w:t>Земский учитель</w:t>
      </w:r>
      <w:r w:rsidR="00B35EB3">
        <w:rPr>
          <w:color w:val="000000" w:themeColor="text1"/>
          <w:sz w:val="28"/>
          <w:szCs w:val="28"/>
          <w:highlight w:val="white"/>
        </w:rPr>
        <w:t>"</w:t>
      </w:r>
      <w:r w:rsidRPr="00060A9A">
        <w:rPr>
          <w:color w:val="000000" w:themeColor="text1"/>
          <w:sz w:val="28"/>
          <w:szCs w:val="28"/>
          <w:highlight w:val="white"/>
        </w:rPr>
        <w:t xml:space="preserve"> в 2024 году принято и зарегистрировано 16 заявок педагогов из 10 регионов России. Полный пакет документов предоставили 5 претендентов. По итогам конкурсного отбора в 2024 году 3 победителя приступили к работе в четырех муниципальных районах Камчатского края.</w:t>
      </w:r>
    </w:p>
    <w:p w:rsidR="00060A9A" w:rsidRPr="00060A9A" w:rsidRDefault="00060A9A" w:rsidP="00060A9A">
      <w:pPr>
        <w:ind w:firstLine="708"/>
        <w:contextualSpacing/>
        <w:jc w:val="both"/>
        <w:rPr>
          <w:sz w:val="28"/>
          <w:szCs w:val="28"/>
          <w:highlight w:val="white"/>
        </w:rPr>
      </w:pPr>
      <w:r w:rsidRPr="00060A9A">
        <w:rPr>
          <w:sz w:val="28"/>
          <w:szCs w:val="28"/>
          <w:highlight w:val="white"/>
        </w:rPr>
        <w:t xml:space="preserve">В соответствии с перечнем поручений Президента Российской Федерации от 24.01.2020 № Пр-113 об обеспечении 100 % охвата учащихся 1-4 классов бесплатным горячим питанием, обучающихся по образовательным программам начального общего образования в государственных и муниципальных образовательных организациях Камчатского края, все учащиеся начальной школы обеспечены одноразовым бесплатным горячим питанием за счет средств субсидии из федерального бюджета. Первая смена получает бесплатные завтраки, вторая смена – обеды. </w:t>
      </w:r>
    </w:p>
    <w:p w:rsidR="00060A9A" w:rsidRPr="00060A9A" w:rsidRDefault="00F503F3" w:rsidP="00060A9A">
      <w:pPr>
        <w:ind w:firstLine="709"/>
        <w:contextualSpacing/>
        <w:jc w:val="both"/>
        <w:rPr>
          <w:sz w:val="28"/>
          <w:szCs w:val="28"/>
          <w:highlight w:val="white"/>
        </w:rPr>
      </w:pPr>
      <w:r>
        <w:rPr>
          <w:sz w:val="28"/>
          <w:szCs w:val="28"/>
          <w:highlight w:val="white"/>
        </w:rPr>
        <w:t>Льготные категории получаю</w:t>
      </w:r>
      <w:r w:rsidR="00060A9A" w:rsidRPr="00060A9A">
        <w:rPr>
          <w:sz w:val="28"/>
          <w:szCs w:val="28"/>
          <w:highlight w:val="white"/>
        </w:rPr>
        <w:t xml:space="preserve">т бесплатное горячее питание в соответствии с законом Камчатского края от 12.02.2014 № 390 </w:t>
      </w:r>
      <w:r w:rsidR="00B35EB3">
        <w:rPr>
          <w:sz w:val="28"/>
          <w:szCs w:val="28"/>
          <w:highlight w:val="white"/>
        </w:rPr>
        <w:t>"</w:t>
      </w:r>
      <w:r w:rsidR="00060A9A" w:rsidRPr="00060A9A">
        <w:rPr>
          <w:sz w:val="28"/>
          <w:szCs w:val="28"/>
          <w:highlight w:val="white"/>
        </w:rPr>
        <w:t>О мерах социальной поддержки отдельных категорий граждан в период получения ими образования в государственных и муниципальных образовательных организациях в Камчатском крае</w:t>
      </w:r>
      <w:r w:rsidR="00B35EB3">
        <w:rPr>
          <w:sz w:val="28"/>
          <w:szCs w:val="28"/>
          <w:highlight w:val="white"/>
        </w:rPr>
        <w:t>"</w:t>
      </w:r>
      <w:r w:rsidR="00060A9A" w:rsidRPr="00060A9A">
        <w:rPr>
          <w:sz w:val="28"/>
          <w:szCs w:val="28"/>
          <w:highlight w:val="white"/>
        </w:rPr>
        <w:t xml:space="preserve">. </w:t>
      </w:r>
    </w:p>
    <w:p w:rsidR="00060A9A" w:rsidRPr="00060A9A" w:rsidRDefault="00060A9A" w:rsidP="00060A9A">
      <w:pPr>
        <w:ind w:firstLine="709"/>
        <w:contextualSpacing/>
        <w:jc w:val="both"/>
        <w:rPr>
          <w:sz w:val="28"/>
          <w:szCs w:val="28"/>
          <w:highlight w:val="white"/>
        </w:rPr>
      </w:pPr>
      <w:r w:rsidRPr="00060A9A">
        <w:rPr>
          <w:sz w:val="28"/>
          <w:szCs w:val="28"/>
          <w:highlight w:val="white"/>
        </w:rPr>
        <w:t>В Камчатском крае особое внимание уделяется развитию системы дополнительного образования детей.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  <w:highlight w:val="white"/>
        </w:rPr>
      </w:pPr>
      <w:r w:rsidRPr="00060A9A">
        <w:rPr>
          <w:spacing w:val="-8"/>
          <w:sz w:val="28"/>
          <w:szCs w:val="28"/>
          <w:highlight w:val="white"/>
        </w:rPr>
        <w:t xml:space="preserve">В 2024 году были реализованы мероприятия по обновлению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в рамках федерального проекта 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>Успех каждого ребенка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 xml:space="preserve"> национального проекта 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>Образование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 xml:space="preserve"> государственной программы Российской Федерации.</w:t>
      </w:r>
    </w:p>
    <w:p w:rsidR="00FE68FD" w:rsidRDefault="00060A9A" w:rsidP="00060A9A">
      <w:pPr>
        <w:ind w:firstLine="709"/>
        <w:jc w:val="both"/>
        <w:rPr>
          <w:spacing w:val="-8"/>
          <w:sz w:val="28"/>
          <w:szCs w:val="28"/>
          <w:highlight w:val="white"/>
        </w:rPr>
      </w:pPr>
      <w:r w:rsidRPr="00060A9A">
        <w:rPr>
          <w:spacing w:val="-8"/>
          <w:sz w:val="28"/>
          <w:szCs w:val="28"/>
          <w:highlight w:val="white"/>
        </w:rPr>
        <w:t>Перечень мероприятий по обновлению материально-технической базы для организации учебно-исследовательской, научно-практической, творческой деятельности, занятий физической культурой и спортом в образовательных организациях реализован в 8 учреждениях Петропавловск</w:t>
      </w:r>
      <w:r w:rsidR="00F503F3">
        <w:rPr>
          <w:spacing w:val="-8"/>
          <w:sz w:val="28"/>
          <w:szCs w:val="28"/>
          <w:highlight w:val="white"/>
        </w:rPr>
        <w:t>а-Камчатского</w:t>
      </w:r>
      <w:r w:rsidRPr="00060A9A">
        <w:rPr>
          <w:spacing w:val="-8"/>
          <w:sz w:val="28"/>
          <w:szCs w:val="28"/>
          <w:highlight w:val="white"/>
        </w:rPr>
        <w:t xml:space="preserve"> городского округа, а также </w:t>
      </w:r>
      <w:r w:rsidRPr="00060A9A">
        <w:rPr>
          <w:color w:val="151515"/>
          <w:spacing w:val="-8"/>
          <w:sz w:val="28"/>
          <w:szCs w:val="28"/>
          <w:highlight w:val="white"/>
        </w:rPr>
        <w:t xml:space="preserve">в КГОБУ </w:t>
      </w:r>
      <w:r w:rsidR="00B35EB3">
        <w:rPr>
          <w:color w:val="151515"/>
          <w:spacing w:val="-8"/>
          <w:sz w:val="28"/>
          <w:szCs w:val="28"/>
          <w:highlight w:val="white"/>
        </w:rPr>
        <w:t>"</w:t>
      </w:r>
      <w:r w:rsidRPr="00060A9A">
        <w:rPr>
          <w:color w:val="151515"/>
          <w:spacing w:val="-8"/>
          <w:sz w:val="28"/>
          <w:szCs w:val="28"/>
          <w:highlight w:val="white"/>
        </w:rPr>
        <w:t>Средняя школа № 2</w:t>
      </w:r>
      <w:r w:rsidR="00B35EB3">
        <w:rPr>
          <w:color w:val="151515"/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 xml:space="preserve">. 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  <w:highlight w:val="white"/>
        </w:rPr>
      </w:pPr>
      <w:r w:rsidRPr="00060A9A">
        <w:rPr>
          <w:spacing w:val="-8"/>
          <w:sz w:val="28"/>
          <w:szCs w:val="28"/>
          <w:highlight w:val="white"/>
        </w:rPr>
        <w:t>Проведен ремонт 3 спортивных залов в общеобразовательных организациях, п</w:t>
      </w:r>
      <w:r w:rsidRPr="00060A9A">
        <w:rPr>
          <w:color w:val="151515"/>
          <w:sz w:val="28"/>
          <w:szCs w:val="28"/>
          <w:highlight w:val="white"/>
        </w:rPr>
        <w:t xml:space="preserve">роведен ремонт 1 открытого плоскостного сооружения, </w:t>
      </w:r>
      <w:r w:rsidRPr="00060A9A">
        <w:rPr>
          <w:spacing w:val="-8"/>
          <w:sz w:val="28"/>
          <w:szCs w:val="28"/>
          <w:highlight w:val="white"/>
        </w:rPr>
        <w:t>созданы 9 школьных спортивных клубов.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  <w:highlight w:val="white"/>
        </w:rPr>
      </w:pPr>
      <w:r w:rsidRPr="00060A9A">
        <w:rPr>
          <w:color w:val="151515"/>
          <w:sz w:val="28"/>
          <w:szCs w:val="28"/>
          <w:highlight w:val="white"/>
        </w:rPr>
        <w:t xml:space="preserve">В 2024 году в целях достижения результата </w:t>
      </w:r>
      <w:r w:rsidR="00B35EB3">
        <w:rPr>
          <w:color w:val="151515"/>
          <w:sz w:val="28"/>
          <w:szCs w:val="28"/>
          <w:highlight w:val="white"/>
        </w:rPr>
        <w:t>"</w:t>
      </w:r>
      <w:r w:rsidRPr="00060A9A">
        <w:rPr>
          <w:color w:val="151515"/>
          <w:sz w:val="28"/>
          <w:szCs w:val="28"/>
          <w:highlight w:val="white"/>
        </w:rPr>
        <w:t>Созданы новые места в образовательных организациях различных типов для реализации дополнительных общеразвивающих программ всех направленностей</w:t>
      </w:r>
      <w:r w:rsidR="00B35EB3">
        <w:rPr>
          <w:color w:val="151515"/>
          <w:sz w:val="28"/>
          <w:szCs w:val="28"/>
          <w:highlight w:val="white"/>
        </w:rPr>
        <w:t>"</w:t>
      </w:r>
      <w:r w:rsidRPr="00060A9A">
        <w:rPr>
          <w:color w:val="151515"/>
          <w:sz w:val="28"/>
          <w:szCs w:val="28"/>
          <w:highlight w:val="white"/>
        </w:rPr>
        <w:t xml:space="preserve"> </w:t>
      </w:r>
      <w:r w:rsidRPr="00060A9A">
        <w:rPr>
          <w:spacing w:val="-8"/>
          <w:sz w:val="28"/>
          <w:szCs w:val="28"/>
          <w:highlight w:val="white"/>
        </w:rPr>
        <w:t xml:space="preserve">в рамках федерального проекта 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>Успех каждого ребенка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 xml:space="preserve"> национального проекта 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>Образование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 xml:space="preserve"> государственной программы Российской Федерации 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>Развитие образования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 xml:space="preserve"> </w:t>
      </w:r>
      <w:r w:rsidRPr="00060A9A">
        <w:rPr>
          <w:color w:val="151515"/>
          <w:sz w:val="28"/>
          <w:szCs w:val="28"/>
          <w:highlight w:val="white"/>
        </w:rPr>
        <w:t>в Камчатском крае приобретены оборудование, расходные материалы, средства обучения и воспитания в рамках создания 1 021 нового места в образовательных организациях различных типов для реализации дополнительных общеразвивающи</w:t>
      </w:r>
      <w:r w:rsidR="00FE68FD">
        <w:rPr>
          <w:color w:val="151515"/>
          <w:sz w:val="28"/>
          <w:szCs w:val="28"/>
          <w:highlight w:val="white"/>
        </w:rPr>
        <w:t>х программ всех направленностей, а именно:</w:t>
      </w:r>
      <w:r w:rsidRPr="00060A9A">
        <w:rPr>
          <w:color w:val="151515"/>
          <w:sz w:val="28"/>
          <w:szCs w:val="28"/>
          <w:highlight w:val="white"/>
        </w:rPr>
        <w:t xml:space="preserve"> школьный </w:t>
      </w:r>
      <w:proofErr w:type="spellStart"/>
      <w:r w:rsidRPr="00060A9A">
        <w:rPr>
          <w:color w:val="151515"/>
          <w:sz w:val="28"/>
          <w:szCs w:val="28"/>
          <w:highlight w:val="white"/>
        </w:rPr>
        <w:t>медиацен</w:t>
      </w:r>
      <w:r w:rsidR="00FE68FD">
        <w:rPr>
          <w:color w:val="151515"/>
          <w:sz w:val="28"/>
          <w:szCs w:val="28"/>
          <w:highlight w:val="white"/>
        </w:rPr>
        <w:t>тр</w:t>
      </w:r>
      <w:proofErr w:type="spellEnd"/>
      <w:r w:rsidR="00FE68FD">
        <w:rPr>
          <w:color w:val="151515"/>
          <w:sz w:val="28"/>
          <w:szCs w:val="28"/>
          <w:highlight w:val="white"/>
        </w:rPr>
        <w:t>,</w:t>
      </w:r>
      <w:r w:rsidRPr="00060A9A">
        <w:rPr>
          <w:sz w:val="28"/>
          <w:szCs w:val="28"/>
          <w:highlight w:val="white"/>
        </w:rPr>
        <w:t xml:space="preserve"> </w:t>
      </w:r>
      <w:r w:rsidR="00FE68FD">
        <w:rPr>
          <w:color w:val="151515"/>
          <w:sz w:val="28"/>
          <w:szCs w:val="28"/>
          <w:highlight w:val="white"/>
        </w:rPr>
        <w:t>школьный спортивный клуб, школьный театр,</w:t>
      </w:r>
      <w:r w:rsidRPr="00060A9A">
        <w:rPr>
          <w:sz w:val="28"/>
          <w:szCs w:val="28"/>
          <w:highlight w:val="white"/>
        </w:rPr>
        <w:t xml:space="preserve"> </w:t>
      </w:r>
      <w:r w:rsidR="00FE68FD">
        <w:rPr>
          <w:color w:val="151515"/>
          <w:sz w:val="28"/>
          <w:szCs w:val="28"/>
          <w:highlight w:val="white"/>
        </w:rPr>
        <w:t xml:space="preserve">школьный музей, </w:t>
      </w:r>
      <w:r w:rsidRPr="00060A9A">
        <w:rPr>
          <w:color w:val="151515"/>
          <w:sz w:val="28"/>
          <w:szCs w:val="28"/>
          <w:highlight w:val="white"/>
        </w:rPr>
        <w:t>школьный туристический клуб.</w:t>
      </w:r>
    </w:p>
    <w:p w:rsidR="00060A9A" w:rsidRPr="00060A9A" w:rsidRDefault="00060A9A" w:rsidP="00060A9A">
      <w:pPr>
        <w:ind w:firstLine="567"/>
        <w:jc w:val="both"/>
        <w:rPr>
          <w:sz w:val="28"/>
          <w:szCs w:val="28"/>
          <w:highlight w:val="white"/>
        </w:rPr>
      </w:pPr>
      <w:r w:rsidRPr="00060A9A">
        <w:rPr>
          <w:sz w:val="28"/>
          <w:szCs w:val="28"/>
          <w:highlight w:val="white"/>
        </w:rPr>
        <w:t>Совершенствуется система персонифицированного финансирова</w:t>
      </w:r>
      <w:r w:rsidR="00FE68FD">
        <w:rPr>
          <w:sz w:val="28"/>
          <w:szCs w:val="28"/>
          <w:highlight w:val="white"/>
        </w:rPr>
        <w:t>ния дополнительного образования.</w:t>
      </w:r>
      <w:r w:rsidRPr="00060A9A">
        <w:rPr>
          <w:sz w:val="28"/>
          <w:szCs w:val="28"/>
          <w:highlight w:val="white"/>
        </w:rPr>
        <w:t xml:space="preserve"> К концу 2024 года выдано 30 823 сертификата. В реестр исполнителей образовательных услуг вошли 251 организация, реализующая 4451 п</w:t>
      </w:r>
      <w:r w:rsidR="00FE68FD">
        <w:rPr>
          <w:sz w:val="28"/>
          <w:szCs w:val="28"/>
          <w:highlight w:val="white"/>
        </w:rPr>
        <w:t xml:space="preserve">рограмму, из них 35 организаций – </w:t>
      </w:r>
      <w:r w:rsidRPr="00060A9A">
        <w:rPr>
          <w:sz w:val="28"/>
          <w:szCs w:val="28"/>
          <w:highlight w:val="white"/>
        </w:rPr>
        <w:t>401 програ</w:t>
      </w:r>
      <w:r w:rsidR="00FE68FD">
        <w:rPr>
          <w:sz w:val="28"/>
          <w:szCs w:val="28"/>
          <w:highlight w:val="white"/>
        </w:rPr>
        <w:t xml:space="preserve">мму с применением сертификатов. </w:t>
      </w:r>
      <w:r w:rsidRPr="00060A9A">
        <w:rPr>
          <w:sz w:val="28"/>
          <w:szCs w:val="28"/>
          <w:highlight w:val="white"/>
        </w:rPr>
        <w:t xml:space="preserve">Ведение реестров персонифицированного учета и ПФДО осуществляется посредством ГИС 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>Навигатор дополнительного образования Камчатского края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>, поддерживающей интеграцию с ФГИС ЕПГУ (</w:t>
      </w:r>
      <w:proofErr w:type="spellStart"/>
      <w:r w:rsidRPr="00060A9A">
        <w:rPr>
          <w:sz w:val="28"/>
          <w:szCs w:val="28"/>
          <w:highlight w:val="white"/>
        </w:rPr>
        <w:t>Госуслуги</w:t>
      </w:r>
      <w:proofErr w:type="spellEnd"/>
      <w:r w:rsidRPr="00060A9A">
        <w:rPr>
          <w:sz w:val="28"/>
          <w:szCs w:val="28"/>
          <w:highlight w:val="white"/>
        </w:rPr>
        <w:t>).</w:t>
      </w:r>
    </w:p>
    <w:p w:rsidR="00060A9A" w:rsidRPr="00060A9A" w:rsidRDefault="00060A9A" w:rsidP="00060A9A">
      <w:pPr>
        <w:ind w:firstLine="567"/>
        <w:jc w:val="both"/>
        <w:rPr>
          <w:sz w:val="28"/>
          <w:szCs w:val="28"/>
          <w:highlight w:val="white"/>
        </w:rPr>
      </w:pPr>
      <w:r w:rsidRPr="00060A9A">
        <w:rPr>
          <w:sz w:val="28"/>
          <w:szCs w:val="28"/>
          <w:highlight w:val="white"/>
        </w:rPr>
        <w:t xml:space="preserve">Подготовлен проект программы развития ЦОД 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>Восход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 xml:space="preserve"> на период 2025-2030 годы с учетом дальнейшего развития инфраструктуры лагеря, включения новых направлений в деятельность Центра, а также расширения партнерских связей с центрами других субъектов Российской Федерации. В крупных проектах с использованием созданной инфраструктуры в прошлом году приняли участие более 11 тыс. человек, в частности, проведено 6 профильных смен с общим охватом обучающихся 720 человек. Более 4,5 тыс. детей участвовали в ключевых региональных мероприятиях по выявлению и сопровождению талантливых школьников. В центре реализовано 38 программ дополнительного образования, в том числе программы углубленной подготовки по отдельным предметам. Продолжается работа по направлению обучающихся на образовательные программы, а педагогов, задействованных в работе с талантами, на стажировки и курсы повышения квалификации в образовательный центр 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>Сириус</w:t>
      </w:r>
      <w:r w:rsidR="00B35EB3">
        <w:rPr>
          <w:sz w:val="28"/>
          <w:szCs w:val="28"/>
          <w:highlight w:val="white"/>
        </w:rPr>
        <w:t>"</w:t>
      </w:r>
      <w:r w:rsidRPr="00060A9A">
        <w:rPr>
          <w:sz w:val="28"/>
          <w:szCs w:val="28"/>
          <w:highlight w:val="white"/>
        </w:rPr>
        <w:t>. За прошедший год обучение прошли 12 обучающихся и 15 педагогов.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  <w:highlight w:val="white"/>
        </w:rPr>
      </w:pPr>
      <w:r w:rsidRPr="00060A9A">
        <w:rPr>
          <w:sz w:val="28"/>
          <w:szCs w:val="28"/>
          <w:highlight w:val="white"/>
        </w:rPr>
        <w:t xml:space="preserve">В 2024 году с целью реализации </w:t>
      </w:r>
      <w:r w:rsidRPr="00060A9A">
        <w:rPr>
          <w:spacing w:val="-8"/>
          <w:sz w:val="28"/>
          <w:szCs w:val="28"/>
          <w:highlight w:val="white"/>
        </w:rPr>
        <w:t xml:space="preserve">плана социального развития центров экономического роста субъектов Российской Федерации, входящих в состав </w:t>
      </w:r>
      <w:r w:rsidR="00FE68FD" w:rsidRPr="00060A9A">
        <w:rPr>
          <w:spacing w:val="-8"/>
          <w:sz w:val="28"/>
          <w:szCs w:val="28"/>
          <w:highlight w:val="white"/>
        </w:rPr>
        <w:t>Дальневосточного федерального округа,</w:t>
      </w:r>
      <w:r w:rsidRPr="00060A9A">
        <w:rPr>
          <w:spacing w:val="-8"/>
          <w:sz w:val="28"/>
          <w:szCs w:val="28"/>
          <w:highlight w:val="white"/>
        </w:rPr>
        <w:t xml:space="preserve"> началась реализация мероприятия 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 xml:space="preserve">Приобретение и монтаж модульного спортивного зала для МБОУ </w:t>
      </w:r>
      <w:r w:rsidR="00B35EB3">
        <w:rPr>
          <w:spacing w:val="-8"/>
          <w:sz w:val="28"/>
          <w:szCs w:val="28"/>
          <w:highlight w:val="white"/>
        </w:rPr>
        <w:t>"</w:t>
      </w:r>
      <w:proofErr w:type="spellStart"/>
      <w:r w:rsidRPr="00060A9A">
        <w:rPr>
          <w:spacing w:val="-8"/>
          <w:sz w:val="28"/>
          <w:szCs w:val="28"/>
          <w:highlight w:val="white"/>
        </w:rPr>
        <w:t>Усть-Большерецкая</w:t>
      </w:r>
      <w:proofErr w:type="spellEnd"/>
      <w:r w:rsidRPr="00060A9A">
        <w:rPr>
          <w:spacing w:val="-8"/>
          <w:sz w:val="28"/>
          <w:szCs w:val="28"/>
          <w:highlight w:val="white"/>
        </w:rPr>
        <w:t xml:space="preserve"> средняя общеобразовательная школа № 2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>, с. Усть-Большерецк</w:t>
      </w:r>
      <w:r w:rsidR="00B35EB3">
        <w:rPr>
          <w:spacing w:val="-8"/>
          <w:sz w:val="28"/>
          <w:szCs w:val="28"/>
          <w:highlight w:val="white"/>
        </w:rPr>
        <w:t>"</w:t>
      </w:r>
      <w:r w:rsidRPr="00060A9A">
        <w:rPr>
          <w:spacing w:val="-8"/>
          <w:sz w:val="28"/>
          <w:szCs w:val="28"/>
          <w:highlight w:val="white"/>
        </w:rPr>
        <w:t>. Завершение мероприятия планируется в 2025 году.</w:t>
      </w:r>
    </w:p>
    <w:p w:rsidR="00060A9A" w:rsidRPr="00060A9A" w:rsidRDefault="00060A9A" w:rsidP="00060A9A">
      <w:pPr>
        <w:ind w:firstLine="709"/>
        <w:contextualSpacing/>
        <w:jc w:val="both"/>
        <w:rPr>
          <w:color w:val="000000" w:themeColor="text1"/>
          <w:sz w:val="28"/>
          <w:szCs w:val="28"/>
          <w:highlight w:val="white"/>
        </w:rPr>
      </w:pPr>
      <w:r w:rsidRPr="00060A9A">
        <w:rPr>
          <w:color w:val="000000" w:themeColor="text1"/>
          <w:sz w:val="28"/>
          <w:szCs w:val="28"/>
          <w:highlight w:val="white"/>
        </w:rPr>
        <w:t xml:space="preserve">В 2024 году с целью </w:t>
      </w:r>
      <w:r w:rsidRPr="00060A9A">
        <w:rPr>
          <w:color w:val="151515"/>
          <w:sz w:val="28"/>
          <w:szCs w:val="28"/>
          <w:highlight w:val="white"/>
        </w:rPr>
        <w:t>реализации мероприятия по модернизации школьных систем образовани</w:t>
      </w:r>
      <w:r w:rsidRPr="00060A9A">
        <w:rPr>
          <w:color w:val="000000" w:themeColor="text1"/>
          <w:sz w:val="28"/>
          <w:szCs w:val="28"/>
          <w:highlight w:val="white"/>
        </w:rPr>
        <w:t>я были проведены капитальные ремонты в 7 школах 3 муниципальны</w:t>
      </w:r>
      <w:r w:rsidR="00FE68FD">
        <w:rPr>
          <w:color w:val="000000" w:themeColor="text1"/>
          <w:sz w:val="28"/>
          <w:szCs w:val="28"/>
          <w:highlight w:val="white"/>
        </w:rPr>
        <w:t>х образованиях Камчатского края</w:t>
      </w:r>
      <w:r w:rsidRPr="00060A9A">
        <w:rPr>
          <w:color w:val="000000" w:themeColor="text1"/>
          <w:sz w:val="28"/>
          <w:szCs w:val="28"/>
          <w:highlight w:val="white"/>
        </w:rPr>
        <w:t xml:space="preserve"> </w:t>
      </w:r>
      <w:r w:rsidR="00FE68FD">
        <w:rPr>
          <w:color w:val="000000" w:themeColor="text1"/>
          <w:sz w:val="28"/>
          <w:szCs w:val="28"/>
          <w:highlight w:val="white"/>
        </w:rPr>
        <w:t>(</w:t>
      </w:r>
      <w:r w:rsidRPr="00060A9A">
        <w:rPr>
          <w:color w:val="000000" w:themeColor="text1"/>
          <w:sz w:val="28"/>
          <w:szCs w:val="28"/>
          <w:highlight w:val="white"/>
        </w:rPr>
        <w:t xml:space="preserve">Петропавловск-Камчатском городском округе, </w:t>
      </w:r>
      <w:proofErr w:type="spellStart"/>
      <w:r w:rsidRPr="00060A9A">
        <w:rPr>
          <w:color w:val="000000" w:themeColor="text1"/>
          <w:sz w:val="28"/>
          <w:szCs w:val="28"/>
          <w:highlight w:val="white"/>
        </w:rPr>
        <w:t>Елизовском</w:t>
      </w:r>
      <w:proofErr w:type="spellEnd"/>
      <w:r w:rsidRPr="00060A9A">
        <w:rPr>
          <w:color w:val="000000" w:themeColor="text1"/>
          <w:sz w:val="28"/>
          <w:szCs w:val="28"/>
          <w:highlight w:val="white"/>
        </w:rPr>
        <w:t xml:space="preserve"> муниципальном районе и </w:t>
      </w:r>
      <w:proofErr w:type="spellStart"/>
      <w:r w:rsidRPr="00060A9A">
        <w:rPr>
          <w:color w:val="000000" w:themeColor="text1"/>
          <w:sz w:val="28"/>
          <w:szCs w:val="28"/>
          <w:highlight w:val="white"/>
        </w:rPr>
        <w:t>Тигильском</w:t>
      </w:r>
      <w:proofErr w:type="spellEnd"/>
      <w:r w:rsidRPr="00060A9A">
        <w:rPr>
          <w:color w:val="000000" w:themeColor="text1"/>
          <w:sz w:val="28"/>
          <w:szCs w:val="28"/>
          <w:highlight w:val="white"/>
        </w:rPr>
        <w:t xml:space="preserve"> муниципальном округе (двухлетний период реализации).</w:t>
      </w:r>
    </w:p>
    <w:p w:rsidR="00060A9A" w:rsidRPr="00FE68FD" w:rsidRDefault="00B115E4" w:rsidP="00FE68FD">
      <w:pPr>
        <w:ind w:firstLine="709"/>
        <w:jc w:val="both"/>
        <w:rPr>
          <w:sz w:val="28"/>
          <w:szCs w:val="28"/>
          <w:highlight w:val="white"/>
        </w:rPr>
      </w:pPr>
      <w:r w:rsidRPr="00060A9A">
        <w:rPr>
          <w:sz w:val="28"/>
          <w:szCs w:val="28"/>
        </w:rPr>
        <w:t>В 2024</w:t>
      </w:r>
      <w:r w:rsidR="00060A9A" w:rsidRPr="00060A9A">
        <w:rPr>
          <w:sz w:val="28"/>
          <w:szCs w:val="28"/>
        </w:rPr>
        <w:t xml:space="preserve"> году в рамках обеспечения санаторно-курортным лечением за пределами Камчатского края по федеральным путевкам получили лечение 96 человек, из них 57 детей. В ООО ДЦ </w:t>
      </w:r>
      <w:r w:rsidR="00B35EB3">
        <w:rPr>
          <w:sz w:val="28"/>
          <w:szCs w:val="28"/>
        </w:rPr>
        <w:t>"</w:t>
      </w:r>
      <w:r w:rsidR="00060A9A" w:rsidRPr="00060A9A">
        <w:rPr>
          <w:sz w:val="28"/>
          <w:szCs w:val="28"/>
        </w:rPr>
        <w:t>Жемчужина Камчатки</w:t>
      </w:r>
      <w:r w:rsidR="00B35EB3">
        <w:rPr>
          <w:sz w:val="28"/>
          <w:szCs w:val="28"/>
        </w:rPr>
        <w:t>"</w:t>
      </w:r>
      <w:r w:rsidR="00060A9A" w:rsidRPr="00060A9A">
        <w:rPr>
          <w:sz w:val="28"/>
          <w:szCs w:val="28"/>
        </w:rPr>
        <w:t xml:space="preserve"> получили лечение 83 пациента, из них 27 детей.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2024 году продолжена реализация национального проекта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Здравоохранения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 xml:space="preserve"> в Камчатском крае.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С целью повышения доступности первичной медико-санитарной помощи для жителей отдаленных, труднодоступных и малонаселенных пунктов в медицинские организации Камчатского края поставлено 2 передвижных медицинских комплекса. Продолжают осуществляться выезды в населенные пункты Камчатского края.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Страховыми медицинскими организациями обеспечено индивидуальное информирование застрахованных лиц с хроническими неинфекционными заболеваниями, при наличии которых устанавливается диспансерное наблюдение при получении медицинской помощи, в 2024 году проинформировано</w:t>
      </w:r>
      <w:r w:rsidR="00B115E4">
        <w:rPr>
          <w:sz w:val="28"/>
          <w:szCs w:val="28"/>
        </w:rPr>
        <w:t xml:space="preserve"> </w:t>
      </w:r>
      <w:r w:rsidRPr="00060A9A">
        <w:rPr>
          <w:sz w:val="28"/>
          <w:szCs w:val="28"/>
        </w:rPr>
        <w:t>190,5 тыс.</w:t>
      </w:r>
      <w:r w:rsidR="00B115E4">
        <w:rPr>
          <w:sz w:val="28"/>
          <w:szCs w:val="28"/>
        </w:rPr>
        <w:t xml:space="preserve"> </w:t>
      </w:r>
      <w:r w:rsidRPr="00060A9A">
        <w:rPr>
          <w:sz w:val="28"/>
          <w:szCs w:val="28"/>
        </w:rPr>
        <w:t>человек при плане 59,5 тыс.</w:t>
      </w:r>
      <w:r w:rsidR="00B115E4">
        <w:rPr>
          <w:sz w:val="28"/>
          <w:szCs w:val="28"/>
        </w:rPr>
        <w:t xml:space="preserve"> </w:t>
      </w:r>
      <w:r w:rsidRPr="00060A9A">
        <w:rPr>
          <w:sz w:val="28"/>
          <w:szCs w:val="28"/>
        </w:rPr>
        <w:t>человек.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рамках регионального проекта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Развитие системы оказания первичной медико-санитарной помощи (Камчатский край)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 xml:space="preserve"> в целях обеспечения доступности экстренной медицинской помощи реализуются мероприятия по развитию санитарной авиации. 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2024 году года КГКУЗ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Камчатский территориальный центр медицины катастроф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 xml:space="preserve"> осуществил – 484 вылетов, эвакуированы – 663 человека, из них – 69 детей (в том числе за счет средств федерального бюджета осуществлено – 437 вылетов, эвакуированы – 554 человек, из них 56 детей).</w:t>
      </w:r>
    </w:p>
    <w:p w:rsidR="00060A9A" w:rsidRPr="00060A9A" w:rsidRDefault="00B115E4" w:rsidP="00B115E4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о</w:t>
      </w:r>
      <w:r w:rsidR="00060A9A" w:rsidRPr="00060A9A">
        <w:rPr>
          <w:sz w:val="28"/>
          <w:szCs w:val="28"/>
        </w:rPr>
        <w:t>беспечена профилактика развития сердечно-сосудистых заболеваний и сердечно-сосудистых осложнений у пациентов высокого риска, находящихся на диспансерном н</w:t>
      </w:r>
      <w:r>
        <w:rPr>
          <w:sz w:val="28"/>
          <w:szCs w:val="28"/>
        </w:rPr>
        <w:t xml:space="preserve">аблюдении – 1,453 тыс. человек. </w:t>
      </w:r>
      <w:r w:rsidR="00060A9A" w:rsidRPr="00060A9A">
        <w:rPr>
          <w:sz w:val="28"/>
          <w:szCs w:val="28"/>
        </w:rPr>
        <w:t>Оказана медицинская помощь женщинам в период беременности, родов и в послеродовый период, в том числе за счет средств родовых сертификатов 17,1 тыс. человек.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Охват детей в возрасте 15-17 лет профилактическими медицинскими осмотрами с целью сохранен</w:t>
      </w:r>
      <w:r w:rsidR="00B115E4">
        <w:rPr>
          <w:sz w:val="28"/>
          <w:szCs w:val="28"/>
        </w:rPr>
        <w:t xml:space="preserve">ия их репродуктивного здоровья, </w:t>
      </w:r>
      <w:r w:rsidRPr="00060A9A">
        <w:rPr>
          <w:sz w:val="28"/>
          <w:szCs w:val="28"/>
        </w:rPr>
        <w:t xml:space="preserve">доля от общего числа </w:t>
      </w:r>
      <w:r w:rsidR="00B115E4" w:rsidRPr="00060A9A">
        <w:rPr>
          <w:sz w:val="28"/>
          <w:szCs w:val="28"/>
        </w:rPr>
        <w:t>детей,</w:t>
      </w:r>
      <w:r w:rsidRPr="00060A9A">
        <w:rPr>
          <w:sz w:val="28"/>
          <w:szCs w:val="28"/>
        </w:rPr>
        <w:t xml:space="preserve"> подлежащих осмотрам увеличен на 8,5 тыс. человек.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Камчатском крае имеется дефицит врачей и среднего медицинского персонала. Основными причинами снижения укомплектованности медицинских организаций необходимым количеством медицинских работников являются отдаленность региона, отдаленность районных больниц и их структурных подразделений, отсутствие в регионе высшего медицинского учебного заведения, естественный отток населения в связи с выездом на постоянное место жительства за пределы Камчатского края, а также выход медицинских работников на заслуженный отдых (40,7 </w:t>
      </w:r>
      <w:r w:rsidR="00F503F3">
        <w:rPr>
          <w:sz w:val="28"/>
          <w:szCs w:val="28"/>
        </w:rPr>
        <w:t>%</w:t>
      </w:r>
      <w:r w:rsidRPr="00060A9A">
        <w:rPr>
          <w:sz w:val="28"/>
          <w:szCs w:val="28"/>
        </w:rPr>
        <w:t xml:space="preserve"> кадров имеют пенсионный возраст).</w:t>
      </w:r>
    </w:p>
    <w:p w:rsid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По итогам 2024 года укомплектованность медицинских организаций вр</w:t>
      </w:r>
      <w:r w:rsidR="00F503F3">
        <w:rPr>
          <w:sz w:val="28"/>
          <w:szCs w:val="28"/>
        </w:rPr>
        <w:t>ачами составляет 82,</w:t>
      </w:r>
      <w:r w:rsidR="00AB66AC">
        <w:rPr>
          <w:sz w:val="28"/>
          <w:szCs w:val="28"/>
        </w:rPr>
        <w:t>9</w:t>
      </w:r>
      <w:r w:rsidR="00F503F3">
        <w:rPr>
          <w:sz w:val="28"/>
          <w:szCs w:val="28"/>
        </w:rPr>
        <w:t xml:space="preserve"> %</w:t>
      </w:r>
      <w:r w:rsidRPr="00060A9A">
        <w:rPr>
          <w:sz w:val="28"/>
          <w:szCs w:val="28"/>
        </w:rPr>
        <w:t>, а средними медицинскими работниками 64,9</w:t>
      </w:r>
      <w:r w:rsidR="00F503F3">
        <w:rPr>
          <w:sz w:val="28"/>
          <w:szCs w:val="28"/>
        </w:rPr>
        <w:t xml:space="preserve"> %</w:t>
      </w:r>
      <w:r w:rsidRPr="00060A9A">
        <w:rPr>
          <w:sz w:val="28"/>
          <w:szCs w:val="28"/>
        </w:rPr>
        <w:t>, при коэффициенте совместительства 1/2.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 2024 году в Камчатском крае продолжилось внедрение системы долговременного ухода за гражданами пожилого возраста и инвалидами, нуждающимися в уходе. В рамках реализации Плана мероприятий в штат 8 комплексных центров социального обслуживания приняты по срочным трудовым договорам 174 помощника по уходу, которые предоставили социальные услуги по уходу 206 гражданам пожилого возраста и инвалидам, нуждающимся в уходе.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2024 году оздоровлено 1540 детей, находящихся в трудной жизненной ситуации, а также воспитанников подведомственных Министерству социального благополучия и семейной политики Камчатского края учреждений для детей-сирот и детей, оставшихся без попечения родителей в загородных лагерях и лагерях дневного пребывания в учреждениях социального обслуживания. 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рамках национального проекта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Демография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 xml:space="preserve"> в Камчатском крае в 2024 году реализовывался региональный проект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Финансовая поддержка семей при рождении детей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. В рамках данного проекта меры социальной поддержки получили 2830 семей, на данные цели израсходовано более 677,2 млн рублей.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 целях повышения рождаемости и обеспечения роста численности населения в Камчатском крае семьям с детьми предоставляются различные денежные выплаты.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ab/>
        <w:t xml:space="preserve">Ежегодно размеры денежных выплат, предоставляемых семьям с детьми за счет средств краевого бюджета, индексируются. С 01.01.2024 в среднем размер индексации составил 4,4 %. 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Всего в 2024 году денежные выплаты получали более 12 тыс. семей Камчатского края.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 крае ежегодно увеличивается чис</w:t>
      </w:r>
      <w:r w:rsidR="00F503F3">
        <w:rPr>
          <w:sz w:val="28"/>
          <w:szCs w:val="28"/>
        </w:rPr>
        <w:t>ло многодетных семей, так в 2023</w:t>
      </w:r>
      <w:r w:rsidRPr="00060A9A">
        <w:rPr>
          <w:sz w:val="28"/>
          <w:szCs w:val="28"/>
        </w:rPr>
        <w:t xml:space="preserve"> году в регионе проживало 5,3 тыс. многодетные семьи, на 31.12.2024 число таких семей составляло 5,7 тыс. семей.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Камчатском крае 10 мер социальной поддержки семей с детьми, таких как ежегодная выплата многодетным семьям на приобретение школьно-письменных принадлежностей многодетным семьям, ежегодная выплата на новогодние подарки, выплата на лекарственное обеспечение детям до 6 лет и родителям, оформление удостоверения многодетной семьи и другие, предоставляются в </w:t>
      </w:r>
      <w:proofErr w:type="spellStart"/>
      <w:r w:rsidRPr="00060A9A">
        <w:rPr>
          <w:sz w:val="28"/>
          <w:szCs w:val="28"/>
        </w:rPr>
        <w:t>проактивном</w:t>
      </w:r>
      <w:proofErr w:type="spellEnd"/>
      <w:r w:rsidRPr="00060A9A">
        <w:rPr>
          <w:sz w:val="28"/>
          <w:szCs w:val="28"/>
        </w:rPr>
        <w:t xml:space="preserve"> режиме. Всего в 2024 году в </w:t>
      </w:r>
      <w:proofErr w:type="spellStart"/>
      <w:r w:rsidRPr="00060A9A">
        <w:rPr>
          <w:sz w:val="28"/>
          <w:szCs w:val="28"/>
        </w:rPr>
        <w:t>беззаявительном</w:t>
      </w:r>
      <w:proofErr w:type="spellEnd"/>
      <w:r w:rsidRPr="00060A9A">
        <w:rPr>
          <w:sz w:val="28"/>
          <w:szCs w:val="28"/>
        </w:rPr>
        <w:t xml:space="preserve"> порядке меры поддержки предоставлены более 6 тыс</w:t>
      </w:r>
      <w:r w:rsidR="00B115E4">
        <w:rPr>
          <w:sz w:val="28"/>
          <w:szCs w:val="28"/>
        </w:rPr>
        <w:t>.</w:t>
      </w:r>
      <w:r w:rsidRPr="00060A9A">
        <w:rPr>
          <w:sz w:val="28"/>
          <w:szCs w:val="28"/>
        </w:rPr>
        <w:t xml:space="preserve"> семей с детьми края. 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 Камчатском крае система опеки и попечительства функционирует в рамках единой системы социальной защиты. На начало 2025 года, в регионе зарегистрировано 1244 детей-сирот и детей, оставшихся без попечения родителей (далее – дети-сироты). Из них 87 % или 1080 детей воспитываются в семьях граждан, что подчеркивает приоритетное право детей жить и расти в семейной обстановке.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Ежемесячное содержание детей-сирот, находящихся на воспитании в замещающих семьях, установлено в размере прожиточного минимума для детей, с учетом возрастных коэффициентов. 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Эту поддержку получают 1080 подопечных и приемных детей, а 635 приемных родителей получают ежемесячное денежное вознаграждение.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Количество организаций для детей-сирот сократилось до 5, в которых на данный момент проживают 164 воспитанника, что на 11 % меньше в сравнении с аналогичным периодом 2023 года.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На особом контроле Правительства Камчатского края остается вопрос обеспечения жилыми помещениями детей-сирот, ликвидации образовавшейся задолженности с 2020 года. В течение 2024 года регионом было обеспечено жилыми помещениями 157 детей данной категории. Задолженность за 2020-2021 годы полностью ликвидирована. 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 2024 году в Камчатском крае сохранена действующая система мер социальной поддержки для населения, снижения достигнутого ранее уровня мер социальной поддержки не допущено.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 2024 году меры социальной поддержки отдельным категориям граждан, установленным законодательством Камчатского края, предоставлены 35</w:t>
      </w:r>
      <w:r w:rsidR="00B115E4">
        <w:rPr>
          <w:sz w:val="28"/>
          <w:szCs w:val="28"/>
        </w:rPr>
        <w:t>,4 тыс.</w:t>
      </w:r>
      <w:r w:rsidRPr="00060A9A">
        <w:rPr>
          <w:sz w:val="28"/>
          <w:szCs w:val="28"/>
        </w:rPr>
        <w:t xml:space="preserve"> ветеранам труда, 43 труженикам тыла, 17 инвалидам ВОВ и боевых действий, лицам, награжденным знаком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Жителю блокадного Ленинграда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, 7</w:t>
      </w:r>
      <w:r w:rsidR="00B115E4">
        <w:rPr>
          <w:sz w:val="28"/>
          <w:szCs w:val="28"/>
        </w:rPr>
        <w:t>,</w:t>
      </w:r>
      <w:r w:rsidRPr="00060A9A">
        <w:rPr>
          <w:sz w:val="28"/>
          <w:szCs w:val="28"/>
        </w:rPr>
        <w:t>5</w:t>
      </w:r>
      <w:r w:rsidR="00B115E4">
        <w:rPr>
          <w:sz w:val="28"/>
          <w:szCs w:val="28"/>
        </w:rPr>
        <w:t xml:space="preserve"> тыс.</w:t>
      </w:r>
      <w:r w:rsidRPr="00060A9A">
        <w:rPr>
          <w:sz w:val="28"/>
          <w:szCs w:val="28"/>
        </w:rPr>
        <w:t xml:space="preserve"> специалистам, работающим и проживающим в отдельных населенных пунктах Камчатского края, по оплате ими за жилое помещение и коммунальные услуги, 308 участникам локальных войн и вооруженных конфликтов и членов их семей, 899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детям войны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 xml:space="preserve">, 584 донорам крови и ее компонентов в Камчатском крае. Предоставлены ежемесячные денежные выплаты 936 неработающим пенсионерам, проживающим в Корякском округе. 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Предоставлены единовременные выплаты 12</w:t>
      </w:r>
      <w:r w:rsidR="00B115E4">
        <w:rPr>
          <w:sz w:val="28"/>
          <w:szCs w:val="28"/>
        </w:rPr>
        <w:t>,1 тыс.</w:t>
      </w:r>
      <w:r w:rsidRPr="00060A9A">
        <w:rPr>
          <w:sz w:val="28"/>
          <w:szCs w:val="28"/>
        </w:rPr>
        <w:t xml:space="preserve"> гражданам в связи с проведением мероприятий, посвященных дням воинской славы России, праздничным, памятным и иным значимым датам России и Камчатского края.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целях повышения уровня и качества жизни неработающих пенсионеров, в том числе увеличения размера их пенсии, неработающим получателям пенсий выплачивается региональная доплата к пенсии до величины прожиточного минимума, которая утверждена в 2024 году в </w:t>
      </w:r>
      <w:r w:rsidR="00F503F3">
        <w:rPr>
          <w:sz w:val="28"/>
          <w:szCs w:val="28"/>
        </w:rPr>
        <w:t xml:space="preserve">размере </w:t>
      </w:r>
      <w:r w:rsidRPr="00060A9A">
        <w:rPr>
          <w:sz w:val="28"/>
          <w:szCs w:val="28"/>
        </w:rPr>
        <w:t>23</w:t>
      </w:r>
      <w:r w:rsidR="00F503F3">
        <w:rPr>
          <w:sz w:val="28"/>
          <w:szCs w:val="28"/>
        </w:rPr>
        <w:t>,</w:t>
      </w:r>
      <w:r w:rsidRPr="00060A9A">
        <w:rPr>
          <w:sz w:val="28"/>
          <w:szCs w:val="28"/>
        </w:rPr>
        <w:t>738</w:t>
      </w:r>
      <w:r w:rsidR="00F503F3">
        <w:rPr>
          <w:sz w:val="28"/>
          <w:szCs w:val="28"/>
        </w:rPr>
        <w:t xml:space="preserve"> тыс. </w:t>
      </w:r>
      <w:r w:rsidRPr="00060A9A">
        <w:rPr>
          <w:sz w:val="28"/>
          <w:szCs w:val="28"/>
        </w:rPr>
        <w:t>рублей. Региональную социальную доплату к пенсии в 2024 году ежемесячно получают более 15,0 тыс. пенсионеров, средний размер составляет 6,2 тыс. рублей.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Продолжено предоставление мер социальной поддержки по оплате за жилищно-коммунальные услуги специалистам, проживающим и работающим в сельской местности. Получателями мер социальной поддержки являются 7516 специалистов и членов их семей. На эти цели в 2024 году направлено 280,0 млн рублей.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Меры социальной поддержки по оплате за жилищно-коммунальные услуги отдельным категориям граждан получили 12</w:t>
      </w:r>
      <w:r w:rsidR="00B115E4">
        <w:rPr>
          <w:sz w:val="28"/>
          <w:szCs w:val="28"/>
        </w:rPr>
        <w:t>,</w:t>
      </w:r>
      <w:r w:rsidRPr="00060A9A">
        <w:rPr>
          <w:sz w:val="28"/>
          <w:szCs w:val="28"/>
        </w:rPr>
        <w:t>9</w:t>
      </w:r>
      <w:r w:rsidR="00B115E4">
        <w:rPr>
          <w:sz w:val="28"/>
          <w:szCs w:val="28"/>
        </w:rPr>
        <w:t xml:space="preserve"> тыс.</w:t>
      </w:r>
      <w:r w:rsidRPr="00060A9A">
        <w:rPr>
          <w:sz w:val="28"/>
          <w:szCs w:val="28"/>
        </w:rPr>
        <w:t xml:space="preserve"> человек.</w:t>
      </w:r>
    </w:p>
    <w:p w:rsidR="00B115E4" w:rsidRDefault="00060A9A" w:rsidP="00B115E4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Одной из мер социальной поддержки граждан, оказавшихся в трудной жизненной ситуации, является оказание единовременной материальной помощи. В 2024 году материальную помощь получили более 2,2 тыс</w:t>
      </w:r>
      <w:r w:rsidR="00B115E4">
        <w:rPr>
          <w:sz w:val="28"/>
          <w:szCs w:val="28"/>
        </w:rPr>
        <w:t>.</w:t>
      </w:r>
      <w:r w:rsidRPr="00060A9A">
        <w:rPr>
          <w:sz w:val="28"/>
          <w:szCs w:val="28"/>
        </w:rPr>
        <w:t xml:space="preserve"> граждан, оказавшихся в трудной жизненной ситуации, в том числе граждане пожил</w:t>
      </w:r>
      <w:r w:rsidR="00B115E4">
        <w:rPr>
          <w:sz w:val="28"/>
          <w:szCs w:val="28"/>
        </w:rPr>
        <w:t xml:space="preserve">ого возраста и семьи с детьми. </w:t>
      </w:r>
    </w:p>
    <w:p w:rsidR="00672A5C" w:rsidRDefault="00672A5C" w:rsidP="00B115E4">
      <w:pPr>
        <w:ind w:firstLine="709"/>
        <w:jc w:val="both"/>
        <w:rPr>
          <w:sz w:val="28"/>
          <w:szCs w:val="28"/>
        </w:rPr>
      </w:pPr>
      <w:r w:rsidRPr="00672A5C">
        <w:rPr>
          <w:sz w:val="28"/>
          <w:szCs w:val="28"/>
        </w:rPr>
        <w:t xml:space="preserve">В рамках подпрограмм </w:t>
      </w:r>
      <w:r w:rsidR="00B35EB3">
        <w:rPr>
          <w:sz w:val="28"/>
          <w:szCs w:val="28"/>
        </w:rPr>
        <w:t>"</w:t>
      </w:r>
      <w:r w:rsidR="00AB66AC">
        <w:rPr>
          <w:sz w:val="28"/>
          <w:szCs w:val="28"/>
        </w:rPr>
        <w:t>Обеспечение жилье</w:t>
      </w:r>
      <w:r w:rsidRPr="00672A5C">
        <w:rPr>
          <w:sz w:val="28"/>
          <w:szCs w:val="28"/>
        </w:rPr>
        <w:t>м молодых семей</w:t>
      </w:r>
      <w:r w:rsidR="00B35EB3">
        <w:rPr>
          <w:sz w:val="28"/>
          <w:szCs w:val="28"/>
        </w:rPr>
        <w:t>"</w:t>
      </w:r>
      <w:r w:rsidRPr="00672A5C">
        <w:rPr>
          <w:sz w:val="28"/>
          <w:szCs w:val="28"/>
        </w:rPr>
        <w:t xml:space="preserve">, </w:t>
      </w:r>
      <w:r w:rsidR="00B35EB3">
        <w:rPr>
          <w:sz w:val="28"/>
          <w:szCs w:val="28"/>
        </w:rPr>
        <w:t>"</w:t>
      </w:r>
      <w:r w:rsidRPr="00672A5C">
        <w:rPr>
          <w:sz w:val="28"/>
          <w:szCs w:val="28"/>
        </w:rPr>
        <w:t>Развитие системы ипотечного жилищного кредитования в Камчатском крае</w:t>
      </w:r>
      <w:r w:rsidR="00B35EB3">
        <w:rPr>
          <w:sz w:val="28"/>
          <w:szCs w:val="28"/>
        </w:rPr>
        <w:t>"</w:t>
      </w:r>
      <w:r w:rsidRPr="00672A5C">
        <w:rPr>
          <w:sz w:val="28"/>
          <w:szCs w:val="28"/>
        </w:rPr>
        <w:t xml:space="preserve"> и </w:t>
      </w:r>
      <w:r w:rsidR="00B35EB3">
        <w:rPr>
          <w:sz w:val="28"/>
          <w:szCs w:val="28"/>
        </w:rPr>
        <w:t>"</w:t>
      </w:r>
      <w:r w:rsidRPr="00672A5C">
        <w:rPr>
          <w:sz w:val="28"/>
          <w:szCs w:val="28"/>
        </w:rPr>
        <w:t>Стимулирование индивидуального жилищ</w:t>
      </w:r>
      <w:r>
        <w:rPr>
          <w:sz w:val="28"/>
          <w:szCs w:val="28"/>
        </w:rPr>
        <w:t>ного строительства</w:t>
      </w:r>
      <w:r w:rsidR="00B35EB3">
        <w:rPr>
          <w:sz w:val="28"/>
          <w:szCs w:val="28"/>
        </w:rPr>
        <w:t>"</w:t>
      </w:r>
      <w:r>
        <w:rPr>
          <w:sz w:val="28"/>
          <w:szCs w:val="28"/>
        </w:rPr>
        <w:t xml:space="preserve"> в 2024 году</w:t>
      </w:r>
      <w:r w:rsidRPr="00672A5C">
        <w:rPr>
          <w:sz w:val="28"/>
          <w:szCs w:val="28"/>
        </w:rPr>
        <w:t xml:space="preserve"> молодым семьям выданы 64 свидетельства о пр</w:t>
      </w:r>
      <w:r w:rsidR="00AB66AC">
        <w:rPr>
          <w:sz w:val="28"/>
          <w:szCs w:val="28"/>
        </w:rPr>
        <w:t>аве на выплату за сче</w:t>
      </w:r>
      <w:r w:rsidRPr="00672A5C">
        <w:rPr>
          <w:sz w:val="28"/>
          <w:szCs w:val="28"/>
        </w:rPr>
        <w:t>т бюджетных средств на сумму 147,7 млн рублей, 19</w:t>
      </w:r>
      <w:r>
        <w:rPr>
          <w:sz w:val="28"/>
          <w:szCs w:val="28"/>
        </w:rPr>
        <w:t xml:space="preserve"> </w:t>
      </w:r>
      <w:r w:rsidRPr="00672A5C">
        <w:rPr>
          <w:sz w:val="28"/>
          <w:szCs w:val="28"/>
        </w:rPr>
        <w:t xml:space="preserve">семей стали обладателями свидетельств на получение бюджетных средств на первоначальный взнос по ипотечному кредиту на сумму </w:t>
      </w:r>
      <w:r>
        <w:rPr>
          <w:sz w:val="28"/>
          <w:szCs w:val="28"/>
        </w:rPr>
        <w:br/>
      </w:r>
      <w:r w:rsidRPr="00672A5C">
        <w:rPr>
          <w:sz w:val="28"/>
          <w:szCs w:val="28"/>
        </w:rPr>
        <w:t>61,9</w:t>
      </w:r>
      <w:r>
        <w:rPr>
          <w:sz w:val="28"/>
          <w:szCs w:val="28"/>
        </w:rPr>
        <w:t xml:space="preserve"> млн рублей, </w:t>
      </w:r>
      <w:r w:rsidRPr="00672A5C">
        <w:rPr>
          <w:sz w:val="28"/>
          <w:szCs w:val="28"/>
        </w:rPr>
        <w:t xml:space="preserve">6 учителей общеобразовательных учреждений в возрасте до 35 лет получили социальные выплаты на уплату первоначального взноса по ипотечному жилищному кредиту на общую сумму </w:t>
      </w:r>
      <w:r>
        <w:rPr>
          <w:sz w:val="28"/>
          <w:szCs w:val="28"/>
        </w:rPr>
        <w:t>11,0</w:t>
      </w:r>
      <w:r w:rsidRPr="00672A5C">
        <w:rPr>
          <w:sz w:val="28"/>
          <w:szCs w:val="28"/>
        </w:rPr>
        <w:t xml:space="preserve"> м</w:t>
      </w:r>
      <w:r>
        <w:rPr>
          <w:sz w:val="28"/>
          <w:szCs w:val="28"/>
        </w:rPr>
        <w:t>лн рублей,</w:t>
      </w:r>
      <w:r w:rsidRPr="00672A5C">
        <w:rPr>
          <w:sz w:val="28"/>
          <w:szCs w:val="28"/>
        </w:rPr>
        <w:t xml:space="preserve"> выдано 1 свидетельство на социальную выплату по уплате первоначального взноса по ипотечному жилищному кредиту на строительство индивидуального жилого дома на сумму 1,9 млн рублей.</w:t>
      </w:r>
    </w:p>
    <w:p w:rsidR="00B115E4" w:rsidRDefault="00060A9A" w:rsidP="00B115E4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рамках регионального проекта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Обеспечен</w:t>
      </w:r>
      <w:r w:rsidR="00B115E4">
        <w:rPr>
          <w:sz w:val="28"/>
          <w:szCs w:val="28"/>
        </w:rPr>
        <w:t xml:space="preserve">ие качественно нового уровня </w:t>
      </w:r>
      <w:r w:rsidRPr="00060A9A">
        <w:rPr>
          <w:sz w:val="28"/>
          <w:szCs w:val="28"/>
        </w:rPr>
        <w:t>развития инфраструктуры культуры</w:t>
      </w:r>
      <w:r w:rsidR="00B115E4">
        <w:rPr>
          <w:sz w:val="28"/>
          <w:szCs w:val="28"/>
        </w:rPr>
        <w:t xml:space="preserve"> (</w:t>
      </w:r>
      <w:r w:rsidR="00B35EB3">
        <w:rPr>
          <w:sz w:val="28"/>
          <w:szCs w:val="28"/>
        </w:rPr>
        <w:t>"</w:t>
      </w:r>
      <w:r w:rsidR="00B115E4">
        <w:rPr>
          <w:sz w:val="28"/>
          <w:szCs w:val="28"/>
        </w:rPr>
        <w:t>Культурная среда</w:t>
      </w:r>
      <w:r w:rsidR="00B35EB3">
        <w:rPr>
          <w:sz w:val="28"/>
          <w:szCs w:val="28"/>
        </w:rPr>
        <w:t>"</w:t>
      </w:r>
      <w:r w:rsidR="00B115E4">
        <w:rPr>
          <w:sz w:val="28"/>
          <w:szCs w:val="28"/>
        </w:rPr>
        <w:t>)</w:t>
      </w:r>
      <w:r w:rsidR="00B35EB3">
        <w:rPr>
          <w:sz w:val="28"/>
          <w:szCs w:val="28"/>
        </w:rPr>
        <w:t>"</w:t>
      </w:r>
      <w:r w:rsidR="00B115E4">
        <w:rPr>
          <w:sz w:val="28"/>
          <w:szCs w:val="28"/>
        </w:rPr>
        <w:t xml:space="preserve"> выполнен </w:t>
      </w:r>
      <w:r w:rsidRPr="00060A9A">
        <w:rPr>
          <w:sz w:val="28"/>
          <w:szCs w:val="28"/>
        </w:rPr>
        <w:t>капитальный ремонт 4 сельских</w:t>
      </w:r>
      <w:r w:rsidR="00B115E4">
        <w:rPr>
          <w:sz w:val="28"/>
          <w:szCs w:val="28"/>
        </w:rPr>
        <w:t xml:space="preserve"> домов культуры (</w:t>
      </w:r>
      <w:proofErr w:type="spellStart"/>
      <w:r w:rsidR="00B115E4">
        <w:rPr>
          <w:sz w:val="28"/>
          <w:szCs w:val="28"/>
        </w:rPr>
        <w:t>Тигильский</w:t>
      </w:r>
      <w:proofErr w:type="spellEnd"/>
      <w:r w:rsidR="00B115E4">
        <w:rPr>
          <w:sz w:val="28"/>
          <w:szCs w:val="28"/>
        </w:rPr>
        <w:t xml:space="preserve"> муниципальный округ, </w:t>
      </w:r>
      <w:proofErr w:type="spellStart"/>
      <w:r w:rsidRPr="00060A9A">
        <w:rPr>
          <w:sz w:val="28"/>
          <w:szCs w:val="28"/>
        </w:rPr>
        <w:t>Карагинский</w:t>
      </w:r>
      <w:proofErr w:type="spellEnd"/>
      <w:r w:rsidRPr="00060A9A">
        <w:rPr>
          <w:sz w:val="28"/>
          <w:szCs w:val="28"/>
        </w:rPr>
        <w:t xml:space="preserve"> муни</w:t>
      </w:r>
      <w:r w:rsidR="00B115E4">
        <w:rPr>
          <w:sz w:val="28"/>
          <w:szCs w:val="28"/>
        </w:rPr>
        <w:t xml:space="preserve">ципальный район, </w:t>
      </w:r>
      <w:proofErr w:type="spellStart"/>
      <w:r w:rsidR="00B115E4">
        <w:rPr>
          <w:sz w:val="28"/>
          <w:szCs w:val="28"/>
        </w:rPr>
        <w:t>Елизовский</w:t>
      </w:r>
      <w:proofErr w:type="spellEnd"/>
      <w:r w:rsidR="00B115E4">
        <w:rPr>
          <w:sz w:val="28"/>
          <w:szCs w:val="28"/>
        </w:rPr>
        <w:t xml:space="preserve"> муниципальный район).</w:t>
      </w:r>
    </w:p>
    <w:p w:rsidR="00060A9A" w:rsidRPr="00060A9A" w:rsidRDefault="00060A9A" w:rsidP="00B115E4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Обновлена материально-техниче</w:t>
      </w:r>
      <w:r w:rsidR="006D2DF8">
        <w:rPr>
          <w:sz w:val="28"/>
          <w:szCs w:val="28"/>
        </w:rPr>
        <w:t>ская база одного</w:t>
      </w:r>
      <w:r w:rsidR="00B115E4">
        <w:rPr>
          <w:sz w:val="28"/>
          <w:szCs w:val="28"/>
        </w:rPr>
        <w:t xml:space="preserve"> регионального (КГБУ </w:t>
      </w:r>
      <w:r w:rsidR="00B35EB3">
        <w:rPr>
          <w:sz w:val="28"/>
          <w:szCs w:val="28"/>
        </w:rPr>
        <w:t>"</w:t>
      </w:r>
      <w:r w:rsidR="00AB66AC">
        <w:rPr>
          <w:sz w:val="28"/>
          <w:szCs w:val="28"/>
        </w:rPr>
        <w:t>Камчатский краевой объедине</w:t>
      </w:r>
      <w:r w:rsidRPr="00060A9A">
        <w:rPr>
          <w:sz w:val="28"/>
          <w:szCs w:val="28"/>
        </w:rPr>
        <w:t xml:space="preserve">нный </w:t>
      </w:r>
      <w:r w:rsidR="006D2DF8">
        <w:rPr>
          <w:sz w:val="28"/>
          <w:szCs w:val="28"/>
        </w:rPr>
        <w:t>музей) и двух</w:t>
      </w:r>
      <w:r w:rsidR="00B115E4">
        <w:rPr>
          <w:sz w:val="28"/>
          <w:szCs w:val="28"/>
        </w:rPr>
        <w:t xml:space="preserve"> муниципальных музеев </w:t>
      </w:r>
      <w:r w:rsidRPr="00060A9A">
        <w:rPr>
          <w:sz w:val="28"/>
          <w:szCs w:val="28"/>
        </w:rPr>
        <w:t>(</w:t>
      </w:r>
      <w:proofErr w:type="spellStart"/>
      <w:r w:rsidRPr="00060A9A">
        <w:rPr>
          <w:sz w:val="28"/>
          <w:szCs w:val="28"/>
        </w:rPr>
        <w:t>Елизовский</w:t>
      </w:r>
      <w:proofErr w:type="spellEnd"/>
      <w:r w:rsidRPr="00060A9A">
        <w:rPr>
          <w:sz w:val="28"/>
          <w:szCs w:val="28"/>
        </w:rPr>
        <w:t xml:space="preserve"> муниципальный район, </w:t>
      </w:r>
      <w:proofErr w:type="spellStart"/>
      <w:r w:rsidRPr="00060A9A">
        <w:rPr>
          <w:sz w:val="28"/>
          <w:szCs w:val="28"/>
        </w:rPr>
        <w:t>Быстринский</w:t>
      </w:r>
      <w:proofErr w:type="spellEnd"/>
      <w:r w:rsidRPr="00060A9A">
        <w:rPr>
          <w:sz w:val="28"/>
          <w:szCs w:val="28"/>
        </w:rPr>
        <w:t xml:space="preserve"> муниципальный округ).</w:t>
      </w:r>
    </w:p>
    <w:p w:rsidR="00060A9A" w:rsidRPr="00060A9A" w:rsidRDefault="00060A9A" w:rsidP="00081AEE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По направлению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Реализация проектов</w:t>
      </w:r>
      <w:r w:rsidR="00081AEE">
        <w:rPr>
          <w:sz w:val="28"/>
          <w:szCs w:val="28"/>
        </w:rPr>
        <w:t xml:space="preserve"> патриотической направленности</w:t>
      </w:r>
      <w:r w:rsidR="00B35EB3">
        <w:rPr>
          <w:sz w:val="28"/>
          <w:szCs w:val="28"/>
        </w:rPr>
        <w:t>"</w:t>
      </w:r>
      <w:r w:rsidR="00081AEE">
        <w:rPr>
          <w:sz w:val="28"/>
          <w:szCs w:val="28"/>
        </w:rPr>
        <w:t xml:space="preserve"> реализовано девять</w:t>
      </w:r>
      <w:r w:rsidRPr="00060A9A">
        <w:rPr>
          <w:sz w:val="28"/>
          <w:szCs w:val="28"/>
        </w:rPr>
        <w:t xml:space="preserve"> проектов об увековечении памяти героев, погибших на СВО. Каждый</w:t>
      </w:r>
      <w:r w:rsidR="00081AEE">
        <w:rPr>
          <w:sz w:val="28"/>
          <w:szCs w:val="28"/>
        </w:rPr>
        <w:t xml:space="preserve"> проект выпущен тиражом одна тысяча</w:t>
      </w:r>
      <w:r w:rsidRPr="00060A9A">
        <w:rPr>
          <w:sz w:val="28"/>
          <w:szCs w:val="28"/>
        </w:rPr>
        <w:t xml:space="preserve"> экземпляров. Книги направлены в библиотеки</w:t>
      </w:r>
      <w:r w:rsidR="00081AEE">
        <w:rPr>
          <w:sz w:val="28"/>
          <w:szCs w:val="28"/>
        </w:rPr>
        <w:t xml:space="preserve"> </w:t>
      </w:r>
      <w:r w:rsidRPr="00060A9A">
        <w:rPr>
          <w:sz w:val="28"/>
          <w:szCs w:val="28"/>
        </w:rPr>
        <w:t>края, музеи.</w:t>
      </w:r>
    </w:p>
    <w:p w:rsidR="00060A9A" w:rsidRPr="00060A9A" w:rsidRDefault="00060A9A" w:rsidP="00060A9A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 2024 году реализовано ряд крупных межрегиональных творческих проектов.</w:t>
      </w:r>
    </w:p>
    <w:p w:rsidR="00060A9A" w:rsidRPr="00060A9A" w:rsidRDefault="00060A9A" w:rsidP="00081AEE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 течение года в крае проходили культурно-просве</w:t>
      </w:r>
      <w:r w:rsidR="00081AEE">
        <w:rPr>
          <w:sz w:val="28"/>
          <w:szCs w:val="28"/>
        </w:rPr>
        <w:t xml:space="preserve">тительские мероприятия и акции, </w:t>
      </w:r>
      <w:r w:rsidRPr="00060A9A">
        <w:rPr>
          <w:sz w:val="28"/>
          <w:szCs w:val="28"/>
        </w:rPr>
        <w:t>посвященные 170-летию Героической об</w:t>
      </w:r>
      <w:r w:rsidR="00081AEE">
        <w:rPr>
          <w:sz w:val="28"/>
          <w:szCs w:val="28"/>
        </w:rPr>
        <w:t xml:space="preserve">ороны Петропавловского порта от </w:t>
      </w:r>
      <w:r w:rsidRPr="00060A9A">
        <w:rPr>
          <w:sz w:val="28"/>
          <w:szCs w:val="28"/>
        </w:rPr>
        <w:t>нападения англо-французской эскадры в 1854 году. Флагманскими мероприятиями</w:t>
      </w:r>
      <w:r w:rsidR="00081AEE">
        <w:rPr>
          <w:sz w:val="28"/>
          <w:szCs w:val="28"/>
        </w:rPr>
        <w:t xml:space="preserve"> </w:t>
      </w:r>
      <w:r w:rsidRPr="00060A9A">
        <w:rPr>
          <w:sz w:val="28"/>
          <w:szCs w:val="28"/>
        </w:rPr>
        <w:t>юбилейной даты стали: фес</w:t>
      </w:r>
      <w:r w:rsidR="00081AEE">
        <w:rPr>
          <w:sz w:val="28"/>
          <w:szCs w:val="28"/>
        </w:rPr>
        <w:t xml:space="preserve">тиваль </w:t>
      </w:r>
      <w:r w:rsidR="00B35EB3">
        <w:rPr>
          <w:sz w:val="28"/>
          <w:szCs w:val="28"/>
        </w:rPr>
        <w:t>"</w:t>
      </w:r>
      <w:r w:rsidR="00081AEE">
        <w:rPr>
          <w:sz w:val="28"/>
          <w:szCs w:val="28"/>
        </w:rPr>
        <w:t>Камчатка-Россия-Мир</w:t>
      </w:r>
      <w:r w:rsidR="00B35EB3">
        <w:rPr>
          <w:sz w:val="28"/>
          <w:szCs w:val="28"/>
        </w:rPr>
        <w:t>"</w:t>
      </w:r>
      <w:r w:rsidR="00081AEE">
        <w:rPr>
          <w:sz w:val="28"/>
          <w:szCs w:val="28"/>
        </w:rPr>
        <w:t xml:space="preserve"> и и</w:t>
      </w:r>
      <w:r w:rsidRPr="00060A9A">
        <w:rPr>
          <w:sz w:val="28"/>
          <w:szCs w:val="28"/>
        </w:rPr>
        <w:t>сторические чтения</w:t>
      </w:r>
      <w:r w:rsidR="00081AEE">
        <w:rPr>
          <w:sz w:val="28"/>
          <w:szCs w:val="28"/>
        </w:rPr>
        <w:t xml:space="preserve"> </w:t>
      </w:r>
      <w:r w:rsidR="00B35EB3">
        <w:rPr>
          <w:sz w:val="28"/>
          <w:szCs w:val="28"/>
        </w:rPr>
        <w:t>"</w:t>
      </w:r>
      <w:r w:rsidR="00081AEE">
        <w:rPr>
          <w:sz w:val="28"/>
          <w:szCs w:val="28"/>
        </w:rPr>
        <w:t>Камчатка - Россия - Мир</w:t>
      </w:r>
      <w:r w:rsidR="00B35EB3">
        <w:rPr>
          <w:sz w:val="28"/>
          <w:szCs w:val="28"/>
        </w:rPr>
        <w:t>"</w:t>
      </w:r>
      <w:r w:rsidR="00081AEE">
        <w:rPr>
          <w:sz w:val="28"/>
          <w:szCs w:val="28"/>
        </w:rPr>
        <w:t xml:space="preserve">, большая праздничная программа </w:t>
      </w:r>
      <w:r w:rsidRPr="00060A9A">
        <w:rPr>
          <w:sz w:val="28"/>
          <w:szCs w:val="28"/>
        </w:rPr>
        <w:t>Петропавловск</w:t>
      </w:r>
      <w:r w:rsidR="00081AEE">
        <w:rPr>
          <w:sz w:val="28"/>
          <w:szCs w:val="28"/>
        </w:rPr>
        <w:t>-</w:t>
      </w:r>
      <w:r w:rsidRPr="00060A9A">
        <w:rPr>
          <w:sz w:val="28"/>
          <w:szCs w:val="28"/>
        </w:rPr>
        <w:t>Камчатского городского ок</w:t>
      </w:r>
      <w:r w:rsidR="00081AEE">
        <w:rPr>
          <w:sz w:val="28"/>
          <w:szCs w:val="28"/>
        </w:rPr>
        <w:t>руга</w:t>
      </w:r>
    </w:p>
    <w:p w:rsidR="00060A9A" w:rsidRPr="00060A9A" w:rsidRDefault="00060A9A" w:rsidP="00081AEE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 xml:space="preserve">В рамках реализации программы </w:t>
      </w:r>
      <w:r w:rsidR="00B35EB3">
        <w:rPr>
          <w:sz w:val="28"/>
          <w:szCs w:val="28"/>
        </w:rPr>
        <w:t>"</w:t>
      </w:r>
      <w:r w:rsidRPr="00060A9A">
        <w:rPr>
          <w:sz w:val="28"/>
          <w:szCs w:val="28"/>
        </w:rPr>
        <w:t>Бо</w:t>
      </w:r>
      <w:r w:rsidR="00081AEE">
        <w:rPr>
          <w:sz w:val="28"/>
          <w:szCs w:val="28"/>
        </w:rPr>
        <w:t>льшие гастроли</w:t>
      </w:r>
      <w:r w:rsidR="00B35EB3">
        <w:rPr>
          <w:sz w:val="28"/>
          <w:szCs w:val="28"/>
        </w:rPr>
        <w:t>"</w:t>
      </w:r>
      <w:r w:rsidR="00081AEE">
        <w:rPr>
          <w:sz w:val="28"/>
          <w:szCs w:val="28"/>
        </w:rPr>
        <w:t xml:space="preserve"> один из ведущих </w:t>
      </w:r>
      <w:r w:rsidRPr="00060A9A">
        <w:rPr>
          <w:sz w:val="28"/>
          <w:szCs w:val="28"/>
        </w:rPr>
        <w:t>театров России - Театр имени Евгения Вахтангова представил на суд камчатского</w:t>
      </w:r>
      <w:r w:rsidR="00081AEE">
        <w:rPr>
          <w:sz w:val="28"/>
          <w:szCs w:val="28"/>
        </w:rPr>
        <w:t xml:space="preserve"> </w:t>
      </w:r>
      <w:r w:rsidRPr="00060A9A">
        <w:rPr>
          <w:sz w:val="28"/>
          <w:szCs w:val="28"/>
        </w:rPr>
        <w:t>зрителя 4 спектакля.</w:t>
      </w:r>
    </w:p>
    <w:p w:rsidR="00060A9A" w:rsidRPr="00060A9A" w:rsidRDefault="00060A9A" w:rsidP="00081AEE">
      <w:pPr>
        <w:ind w:firstLine="709"/>
        <w:jc w:val="both"/>
        <w:rPr>
          <w:sz w:val="28"/>
          <w:szCs w:val="28"/>
        </w:rPr>
      </w:pPr>
      <w:r w:rsidRPr="00060A9A">
        <w:rPr>
          <w:sz w:val="28"/>
          <w:szCs w:val="28"/>
        </w:rPr>
        <w:t>В рамках осуществления мероприятий по с</w:t>
      </w:r>
      <w:r w:rsidR="00081AEE">
        <w:rPr>
          <w:sz w:val="28"/>
          <w:szCs w:val="28"/>
        </w:rPr>
        <w:t xml:space="preserve">охранению традиционной культуры </w:t>
      </w:r>
      <w:r w:rsidRPr="00060A9A">
        <w:rPr>
          <w:sz w:val="28"/>
          <w:szCs w:val="28"/>
        </w:rPr>
        <w:t>коренных малочисленных народов Севера проведено 120 мероприятий, которые</w:t>
      </w:r>
      <w:r w:rsidR="00081AEE">
        <w:rPr>
          <w:sz w:val="28"/>
          <w:szCs w:val="28"/>
        </w:rPr>
        <w:t xml:space="preserve"> </w:t>
      </w:r>
      <w:r w:rsidRPr="00060A9A">
        <w:rPr>
          <w:sz w:val="28"/>
          <w:szCs w:val="28"/>
        </w:rPr>
        <w:t>посетили 20 тысяч человек.</w:t>
      </w:r>
    </w:p>
    <w:p w:rsidR="00DC6328" w:rsidRPr="00DC6328" w:rsidRDefault="00DC6328" w:rsidP="00DC6328">
      <w:pPr>
        <w:ind w:firstLine="709"/>
        <w:jc w:val="both"/>
        <w:rPr>
          <w:sz w:val="28"/>
          <w:szCs w:val="28"/>
        </w:rPr>
      </w:pPr>
      <w:r w:rsidRPr="00DC6328">
        <w:rPr>
          <w:sz w:val="28"/>
          <w:szCs w:val="28"/>
        </w:rPr>
        <w:t xml:space="preserve">В рамках </w:t>
      </w:r>
      <w:r w:rsidR="00EC39F0">
        <w:rPr>
          <w:sz w:val="28"/>
          <w:szCs w:val="28"/>
        </w:rPr>
        <w:t>государственной программы Камчатского края</w:t>
      </w:r>
      <w:r w:rsidRPr="00DC6328">
        <w:rPr>
          <w:sz w:val="28"/>
          <w:szCs w:val="28"/>
        </w:rPr>
        <w:t xml:space="preserve"> </w:t>
      </w:r>
      <w:r w:rsidR="00B35EB3">
        <w:rPr>
          <w:sz w:val="28"/>
          <w:szCs w:val="28"/>
        </w:rPr>
        <w:t>"</w:t>
      </w:r>
      <w:r w:rsidR="00081AEE">
        <w:rPr>
          <w:sz w:val="28"/>
          <w:szCs w:val="28"/>
        </w:rPr>
        <w:t>Развитие физической культуры и спорта в Камчатском крае</w:t>
      </w:r>
      <w:r w:rsidR="00B35EB3">
        <w:rPr>
          <w:sz w:val="28"/>
          <w:szCs w:val="28"/>
        </w:rPr>
        <w:t>"</w:t>
      </w:r>
      <w:r w:rsidR="00081AEE">
        <w:rPr>
          <w:sz w:val="28"/>
          <w:szCs w:val="28"/>
        </w:rPr>
        <w:t xml:space="preserve"> </w:t>
      </w:r>
      <w:r w:rsidRPr="00DC6328">
        <w:rPr>
          <w:sz w:val="28"/>
          <w:szCs w:val="28"/>
        </w:rPr>
        <w:t>в 2024 году проведено 320 официальных спортивных и физкультурных мероприятий календарного плана физкультурных и спортивных мероприятий Камчатского края (</w:t>
      </w:r>
      <w:r w:rsidR="00081AEE">
        <w:rPr>
          <w:sz w:val="28"/>
          <w:szCs w:val="28"/>
        </w:rPr>
        <w:t xml:space="preserve">для сравнения </w:t>
      </w:r>
      <w:r w:rsidRPr="00DC6328">
        <w:rPr>
          <w:sz w:val="28"/>
          <w:szCs w:val="28"/>
        </w:rPr>
        <w:t>в 2023 году – 295). В соревнованиях приняли участие более 35 тыс. человек разных возрастных категорий и уровня подготовленности.</w:t>
      </w:r>
    </w:p>
    <w:p w:rsidR="00DC6328" w:rsidRPr="00DC6328" w:rsidRDefault="00DC6328" w:rsidP="00DC6328">
      <w:pPr>
        <w:ind w:firstLine="709"/>
        <w:jc w:val="both"/>
        <w:rPr>
          <w:sz w:val="28"/>
          <w:szCs w:val="28"/>
        </w:rPr>
      </w:pPr>
      <w:r w:rsidRPr="00DC6328">
        <w:rPr>
          <w:sz w:val="28"/>
          <w:szCs w:val="28"/>
        </w:rPr>
        <w:t>Среди пров</w:t>
      </w:r>
      <w:r w:rsidR="00081AEE">
        <w:rPr>
          <w:sz w:val="28"/>
          <w:szCs w:val="28"/>
        </w:rPr>
        <w:t>еденных официальных мероприятий</w:t>
      </w:r>
      <w:r w:rsidRPr="00DC6328">
        <w:rPr>
          <w:sz w:val="28"/>
          <w:szCs w:val="28"/>
        </w:rPr>
        <w:t xml:space="preserve"> 249 спортивных соревнований по 50 видам спорта, из них 24 всероссийского и межрегионального уровня по следующим видам спорта: ездовому спорту, смешанному боевому единоборству (ММА), тхэквондо, горнолыжному спорту, альпинизму, шахматам, биатлону, футболу, мотоциклетному спор</w:t>
      </w:r>
      <w:r w:rsidR="00081AEE">
        <w:rPr>
          <w:sz w:val="28"/>
          <w:szCs w:val="28"/>
        </w:rPr>
        <w:t>ту, самбо, серфингу и сноуборду,</w:t>
      </w:r>
      <w:r w:rsidRPr="00DC6328">
        <w:rPr>
          <w:sz w:val="28"/>
          <w:szCs w:val="28"/>
        </w:rPr>
        <w:t xml:space="preserve"> а также спартакиада молодежи Камчатского края по 12 видам спорта.</w:t>
      </w:r>
    </w:p>
    <w:p w:rsidR="00DC6328" w:rsidRPr="00DC6328" w:rsidRDefault="00DC6328" w:rsidP="00DC6328">
      <w:pPr>
        <w:ind w:firstLine="709"/>
        <w:jc w:val="both"/>
        <w:rPr>
          <w:sz w:val="28"/>
          <w:szCs w:val="28"/>
        </w:rPr>
      </w:pPr>
      <w:r w:rsidRPr="00DC6328">
        <w:rPr>
          <w:sz w:val="28"/>
          <w:szCs w:val="28"/>
        </w:rPr>
        <w:t xml:space="preserve">Реализация </w:t>
      </w:r>
      <w:r w:rsidR="00081AEE">
        <w:rPr>
          <w:sz w:val="28"/>
          <w:szCs w:val="28"/>
        </w:rPr>
        <w:t xml:space="preserve">данной </w:t>
      </w:r>
      <w:r w:rsidRPr="00DC6328">
        <w:rPr>
          <w:sz w:val="28"/>
          <w:szCs w:val="28"/>
        </w:rPr>
        <w:t>госпрограммы обеспечила участие более 2</w:t>
      </w:r>
      <w:r w:rsidR="00081AEE">
        <w:rPr>
          <w:sz w:val="28"/>
          <w:szCs w:val="28"/>
        </w:rPr>
        <w:t>,</w:t>
      </w:r>
      <w:r w:rsidRPr="00DC6328">
        <w:rPr>
          <w:sz w:val="28"/>
          <w:szCs w:val="28"/>
        </w:rPr>
        <w:t>0</w:t>
      </w:r>
      <w:r w:rsidR="00081AEE">
        <w:rPr>
          <w:sz w:val="28"/>
          <w:szCs w:val="28"/>
        </w:rPr>
        <w:t xml:space="preserve"> тыс.</w:t>
      </w:r>
      <w:r w:rsidRPr="00DC6328">
        <w:rPr>
          <w:sz w:val="28"/>
          <w:szCs w:val="28"/>
        </w:rPr>
        <w:t xml:space="preserve"> членов спортивных сборных команд Камчатского края по видам спорта в официальных межрегиональных, всероссийских, международных спортивных и тренировочных мероприятиях, а также направление спортсменов – членов спортивных сборных команд Российской Федерации по видам спорта на углубленное медицинское обследование.</w:t>
      </w:r>
    </w:p>
    <w:p w:rsidR="00DC6328" w:rsidRPr="00DC6328" w:rsidRDefault="00DC6328" w:rsidP="00DC6328">
      <w:pPr>
        <w:ind w:firstLine="709"/>
        <w:jc w:val="both"/>
        <w:rPr>
          <w:sz w:val="28"/>
          <w:szCs w:val="28"/>
        </w:rPr>
      </w:pPr>
      <w:r w:rsidRPr="00DC6328">
        <w:rPr>
          <w:sz w:val="28"/>
          <w:szCs w:val="28"/>
        </w:rPr>
        <w:t>По результатам выступлений во всероссийских и международных соревнованиях 110 камчатских спортсменов включены в составы спортивных сборных команд Российской Федерации по 23 видам спорта. Камчатскими спортсменами в 2024 году завоевано 947 медалей на межрегиональных, всероссийских и международных соревнованиях.</w:t>
      </w:r>
    </w:p>
    <w:p w:rsidR="00DC6328" w:rsidRPr="00DC6328" w:rsidRDefault="00DC6328" w:rsidP="00DC6328">
      <w:pPr>
        <w:ind w:firstLine="709"/>
        <w:jc w:val="both"/>
        <w:rPr>
          <w:sz w:val="28"/>
          <w:szCs w:val="28"/>
        </w:rPr>
      </w:pPr>
      <w:r w:rsidRPr="00DC6328">
        <w:rPr>
          <w:sz w:val="28"/>
          <w:szCs w:val="28"/>
        </w:rPr>
        <w:t>Спортсменам, их тренерам и спортсменам-ведущим, добившимся высоких спортивных результатов, в соответствии с Законом Камчатского края в 2024 году выплачено 40 единовременных и 5 ежемесячных денежных выплат на общую сумму 5,</w:t>
      </w:r>
      <w:r w:rsidR="00081AEE">
        <w:rPr>
          <w:sz w:val="28"/>
          <w:szCs w:val="28"/>
        </w:rPr>
        <w:t>6 млн рублей</w:t>
      </w:r>
      <w:r w:rsidRPr="00DC6328">
        <w:rPr>
          <w:sz w:val="28"/>
          <w:szCs w:val="28"/>
        </w:rPr>
        <w:t>. Обеспечена дополнительная поддержка и поощрение спортсменов и специалистов сферы физической культуры и спорта. В рамках госпрограммы всем спортсменам, занявшим призовые места на чемпионатах и первенствах России, официальных международных соревнованиях, их тренерам и спортсменам-ведущим выплачено единовременное денежное вознаграждение за лучший результат года. Всего 159 спортсменов и спортсменов-ведущих, а также 72</w:t>
      </w:r>
      <w:r w:rsidR="00081AEE">
        <w:rPr>
          <w:sz w:val="28"/>
          <w:szCs w:val="28"/>
        </w:rPr>
        <w:t xml:space="preserve"> тренера получили такие выплаты. </w:t>
      </w:r>
      <w:r w:rsidRPr="00DC6328">
        <w:rPr>
          <w:sz w:val="28"/>
          <w:szCs w:val="28"/>
        </w:rPr>
        <w:t>По итогам регионального конкурса определены и награждены лучшие спортсмены и тренеры, в том числе в адаптивном спорте.</w:t>
      </w:r>
    </w:p>
    <w:p w:rsidR="00DC6328" w:rsidRPr="00DC6328" w:rsidRDefault="00DC6328" w:rsidP="00DC6328">
      <w:pPr>
        <w:ind w:firstLine="709"/>
        <w:jc w:val="both"/>
        <w:rPr>
          <w:sz w:val="28"/>
          <w:szCs w:val="28"/>
        </w:rPr>
      </w:pPr>
      <w:r w:rsidRPr="00DC6328">
        <w:rPr>
          <w:sz w:val="28"/>
          <w:szCs w:val="28"/>
        </w:rPr>
        <w:t>В 2024 году обеспечено повышение квалификации 19 спортивных судей по 12 видам спорта</w:t>
      </w:r>
      <w:r w:rsidR="00081AEE">
        <w:rPr>
          <w:sz w:val="28"/>
          <w:szCs w:val="28"/>
        </w:rPr>
        <w:t>,</w:t>
      </w:r>
      <w:r w:rsidRPr="00DC6328">
        <w:rPr>
          <w:sz w:val="28"/>
          <w:szCs w:val="28"/>
        </w:rPr>
        <w:t xml:space="preserve"> 111 специалистов сферы физической культуры</w:t>
      </w:r>
      <w:r w:rsidR="00081AEE">
        <w:rPr>
          <w:sz w:val="28"/>
          <w:szCs w:val="28"/>
        </w:rPr>
        <w:t xml:space="preserve"> и спорта повысили квалификацию.</w:t>
      </w:r>
    </w:p>
    <w:p w:rsidR="00DC6328" w:rsidRDefault="00EC39F0" w:rsidP="00DC6328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Государственной программой Камчатского края </w:t>
      </w:r>
      <w:r w:rsidR="00B35EB3">
        <w:rPr>
          <w:sz w:val="28"/>
          <w:szCs w:val="28"/>
        </w:rPr>
        <w:t>"</w:t>
      </w:r>
      <w:r w:rsidRPr="00EC39F0">
        <w:rPr>
          <w:sz w:val="28"/>
          <w:szCs w:val="28"/>
        </w:rPr>
        <w:t>Развитие физической культуры и спорта в Камчатском крае</w:t>
      </w:r>
      <w:r w:rsidR="00B35EB3">
        <w:rPr>
          <w:sz w:val="28"/>
          <w:szCs w:val="28"/>
        </w:rPr>
        <w:t>"</w:t>
      </w:r>
      <w:r w:rsidR="00DC6328" w:rsidRPr="00DC6328">
        <w:rPr>
          <w:sz w:val="28"/>
          <w:szCs w:val="28"/>
        </w:rPr>
        <w:t xml:space="preserve"> предусмотрена поддержка социально ориентированных некоммерческих организаций, оказывающих услуги в сфере физической культуры и спорта. В 2024 году государственная поддержка предоставлена десяти организациям, общий размер субсидий составил </w:t>
      </w:r>
      <w:r w:rsidR="009D0E82">
        <w:rPr>
          <w:sz w:val="28"/>
          <w:szCs w:val="28"/>
        </w:rPr>
        <w:br/>
      </w:r>
      <w:r w:rsidR="00DC6328" w:rsidRPr="00DC6328">
        <w:rPr>
          <w:sz w:val="28"/>
          <w:szCs w:val="28"/>
        </w:rPr>
        <w:t>3,</w:t>
      </w:r>
      <w:r>
        <w:rPr>
          <w:sz w:val="28"/>
          <w:szCs w:val="28"/>
        </w:rPr>
        <w:t>1</w:t>
      </w:r>
      <w:r w:rsidR="00DC6328" w:rsidRPr="00DC6328">
        <w:rPr>
          <w:sz w:val="28"/>
          <w:szCs w:val="28"/>
        </w:rPr>
        <w:t xml:space="preserve"> млн рублей.</w:t>
      </w:r>
    </w:p>
    <w:p w:rsidR="00C61D00" w:rsidRPr="00C61D00" w:rsidRDefault="00EC39F0" w:rsidP="00C61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рамках государственной программы Камчатского края </w:t>
      </w:r>
      <w:r w:rsidR="00B35EB3">
        <w:rPr>
          <w:sz w:val="28"/>
          <w:szCs w:val="28"/>
        </w:rPr>
        <w:t>"</w:t>
      </w:r>
      <w:r w:rsidRPr="00EC39F0">
        <w:rPr>
          <w:sz w:val="28"/>
          <w:szCs w:val="28"/>
        </w:rPr>
        <w:t>Реализация государственной национальной политики и укрепление гражданс</w:t>
      </w:r>
      <w:r>
        <w:rPr>
          <w:sz w:val="28"/>
          <w:szCs w:val="28"/>
        </w:rPr>
        <w:t>кого единства в Камчатском крае</w:t>
      </w:r>
      <w:r w:rsidR="00B35EB3">
        <w:rPr>
          <w:sz w:val="28"/>
          <w:szCs w:val="28"/>
        </w:rPr>
        <w:t>"</w:t>
      </w:r>
      <w:r>
        <w:rPr>
          <w:sz w:val="28"/>
          <w:szCs w:val="28"/>
        </w:rPr>
        <w:t xml:space="preserve"> проведен в</w:t>
      </w:r>
      <w:r w:rsidR="00C61D00" w:rsidRPr="00C61D00">
        <w:rPr>
          <w:sz w:val="28"/>
          <w:szCs w:val="28"/>
        </w:rPr>
        <w:t>сероссийский молодежный экологический фору</w:t>
      </w:r>
      <w:r>
        <w:rPr>
          <w:sz w:val="28"/>
          <w:szCs w:val="28"/>
        </w:rPr>
        <w:t xml:space="preserve">м </w:t>
      </w:r>
      <w:r w:rsidR="00B35EB3">
        <w:rPr>
          <w:sz w:val="28"/>
          <w:szCs w:val="28"/>
        </w:rPr>
        <w:t>"</w:t>
      </w:r>
      <w:r>
        <w:rPr>
          <w:sz w:val="28"/>
          <w:szCs w:val="28"/>
        </w:rPr>
        <w:t>Экосистема. Заповедный край</w:t>
      </w:r>
      <w:r w:rsidR="00B35EB3">
        <w:rPr>
          <w:sz w:val="28"/>
          <w:szCs w:val="28"/>
        </w:rPr>
        <w:t>"</w:t>
      </w:r>
      <w:r w:rsidR="00C61D00" w:rsidRPr="00C61D00">
        <w:rPr>
          <w:sz w:val="28"/>
          <w:szCs w:val="28"/>
        </w:rPr>
        <w:t xml:space="preserve">. </w:t>
      </w:r>
    </w:p>
    <w:p w:rsidR="00C61D00" w:rsidRPr="00C61D00" w:rsidRDefault="00C61D00" w:rsidP="00C61D00">
      <w:pPr>
        <w:ind w:firstLine="709"/>
        <w:jc w:val="both"/>
        <w:rPr>
          <w:sz w:val="28"/>
          <w:szCs w:val="28"/>
        </w:rPr>
      </w:pPr>
      <w:r w:rsidRPr="00C61D00">
        <w:rPr>
          <w:sz w:val="28"/>
          <w:szCs w:val="28"/>
        </w:rPr>
        <w:t xml:space="preserve">Форум </w:t>
      </w:r>
      <w:r w:rsidR="00EC39F0">
        <w:rPr>
          <w:sz w:val="28"/>
          <w:szCs w:val="28"/>
        </w:rPr>
        <w:t xml:space="preserve">был </w:t>
      </w:r>
      <w:r w:rsidRPr="00C61D00">
        <w:rPr>
          <w:sz w:val="28"/>
          <w:szCs w:val="28"/>
        </w:rPr>
        <w:t xml:space="preserve">проведен с 19 августа по 1 сентября 2024 года. В рамках данного Форума проведена масштабная образовательная программа для молодых экологов, ученых и </w:t>
      </w:r>
      <w:proofErr w:type="spellStart"/>
      <w:r w:rsidRPr="00C61D00">
        <w:rPr>
          <w:sz w:val="28"/>
          <w:szCs w:val="28"/>
        </w:rPr>
        <w:t>экоактивистов</w:t>
      </w:r>
      <w:proofErr w:type="spellEnd"/>
      <w:r w:rsidRPr="00C61D00">
        <w:rPr>
          <w:sz w:val="28"/>
          <w:szCs w:val="28"/>
        </w:rPr>
        <w:t xml:space="preserve"> в возрасте от 14 до 35 лет. Более сотни эколого-просветительских мероприятий состоялись при участии 374 экспертов, 100 волонтеров и 600 участников из всех регионов России и 16 стран мира. Форум прошел на первой инфраструктуре круглогодичного молодежного образовательного центра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Экосистема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.</w:t>
      </w:r>
    </w:p>
    <w:p w:rsidR="00C61D00" w:rsidRPr="00C61D00" w:rsidRDefault="00EC39F0" w:rsidP="00C61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продолжается практика</w:t>
      </w:r>
      <w:r w:rsidR="00C61D00" w:rsidRPr="00C61D00">
        <w:rPr>
          <w:sz w:val="28"/>
          <w:szCs w:val="28"/>
        </w:rPr>
        <w:t xml:space="preserve"> поддержки добровольчества (</w:t>
      </w:r>
      <w:proofErr w:type="spellStart"/>
      <w:r w:rsidR="00C61D00" w:rsidRPr="00C61D00">
        <w:rPr>
          <w:sz w:val="28"/>
          <w:szCs w:val="28"/>
        </w:rPr>
        <w:t>волонтерства</w:t>
      </w:r>
      <w:proofErr w:type="spellEnd"/>
      <w:r w:rsidR="00C61D00" w:rsidRPr="00C61D00">
        <w:rPr>
          <w:sz w:val="28"/>
          <w:szCs w:val="28"/>
        </w:rPr>
        <w:t>) по итогам проведения ежегодного конкурса по предоставлению субсидии субъектам Российской Федерации на реализацию практик поддержки и развития добровольчества (</w:t>
      </w:r>
      <w:proofErr w:type="spellStart"/>
      <w:r w:rsidR="00C61D00" w:rsidRPr="00C61D00">
        <w:rPr>
          <w:sz w:val="28"/>
          <w:szCs w:val="28"/>
        </w:rPr>
        <w:t>волонтерства</w:t>
      </w:r>
      <w:proofErr w:type="spellEnd"/>
      <w:r w:rsidR="00C61D00" w:rsidRPr="00C61D00">
        <w:rPr>
          <w:sz w:val="28"/>
          <w:szCs w:val="28"/>
        </w:rPr>
        <w:t xml:space="preserve">) </w:t>
      </w:r>
      <w:r w:rsidR="00B35EB3">
        <w:rPr>
          <w:sz w:val="28"/>
          <w:szCs w:val="28"/>
        </w:rPr>
        <w:t>"</w:t>
      </w:r>
      <w:r w:rsidR="00C61D00" w:rsidRPr="00C61D00">
        <w:rPr>
          <w:sz w:val="28"/>
          <w:szCs w:val="28"/>
        </w:rPr>
        <w:t>Регион добрых дел</w:t>
      </w:r>
      <w:r w:rsidR="00B35EB3">
        <w:rPr>
          <w:sz w:val="28"/>
          <w:szCs w:val="28"/>
        </w:rPr>
        <w:t>"</w:t>
      </w:r>
      <w:r w:rsidR="00C61D00" w:rsidRPr="00C61D00">
        <w:rPr>
          <w:sz w:val="28"/>
          <w:szCs w:val="28"/>
        </w:rPr>
        <w:t xml:space="preserve">. </w:t>
      </w:r>
    </w:p>
    <w:p w:rsidR="00C61D00" w:rsidRPr="00C61D00" w:rsidRDefault="00EC39F0" w:rsidP="00C61D0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2024 году обеспечивалась организация и координация</w:t>
      </w:r>
      <w:r w:rsidR="00C61D00" w:rsidRPr="00C61D00">
        <w:rPr>
          <w:sz w:val="28"/>
          <w:szCs w:val="28"/>
        </w:rPr>
        <w:t xml:space="preserve"> сбора и отправки гуманитарной помощи жителям подшефных территорий, пострадавшим жителям Курской области, а также бойцам СВО.</w:t>
      </w:r>
    </w:p>
    <w:p w:rsidR="00C61D00" w:rsidRPr="00C61D00" w:rsidRDefault="00C61D00" w:rsidP="00C61D00">
      <w:pPr>
        <w:ind w:firstLine="709"/>
        <w:jc w:val="both"/>
        <w:rPr>
          <w:sz w:val="28"/>
          <w:szCs w:val="28"/>
        </w:rPr>
      </w:pPr>
      <w:r w:rsidRPr="00C61D00">
        <w:rPr>
          <w:sz w:val="28"/>
          <w:szCs w:val="28"/>
        </w:rPr>
        <w:t>Отправка гуманитарного груза осуществляется на безвозмездной основе ежемесячно. Кроме того, организован регулярный вывоз посылок из всех муниципальных образований Камчатского края. Наиболее активно ведут работу Петропавловск-Камчатский</w:t>
      </w:r>
      <w:r w:rsidR="00EC39F0">
        <w:rPr>
          <w:sz w:val="28"/>
          <w:szCs w:val="28"/>
        </w:rPr>
        <w:t xml:space="preserve"> городской округ, </w:t>
      </w:r>
      <w:proofErr w:type="spellStart"/>
      <w:r w:rsidR="00EC39F0">
        <w:rPr>
          <w:sz w:val="28"/>
          <w:szCs w:val="28"/>
        </w:rPr>
        <w:t>Вилючинский</w:t>
      </w:r>
      <w:proofErr w:type="spellEnd"/>
      <w:r w:rsidR="00EC39F0">
        <w:rPr>
          <w:sz w:val="28"/>
          <w:szCs w:val="28"/>
        </w:rPr>
        <w:t xml:space="preserve"> городской</w:t>
      </w:r>
      <w:r w:rsidRPr="00C61D00">
        <w:rPr>
          <w:sz w:val="28"/>
          <w:szCs w:val="28"/>
        </w:rPr>
        <w:t xml:space="preserve"> округ, </w:t>
      </w:r>
      <w:proofErr w:type="spellStart"/>
      <w:r w:rsidRPr="00C61D00">
        <w:rPr>
          <w:sz w:val="28"/>
          <w:szCs w:val="28"/>
        </w:rPr>
        <w:t>Елизовский</w:t>
      </w:r>
      <w:proofErr w:type="spellEnd"/>
      <w:r w:rsidR="00EC39F0">
        <w:rPr>
          <w:sz w:val="28"/>
          <w:szCs w:val="28"/>
        </w:rPr>
        <w:t xml:space="preserve"> муниципальный район</w:t>
      </w:r>
      <w:r w:rsidRPr="00C61D00">
        <w:rPr>
          <w:sz w:val="28"/>
          <w:szCs w:val="28"/>
        </w:rPr>
        <w:t xml:space="preserve">, </w:t>
      </w:r>
      <w:proofErr w:type="spellStart"/>
      <w:r w:rsidRPr="00C61D00">
        <w:rPr>
          <w:sz w:val="28"/>
          <w:szCs w:val="28"/>
        </w:rPr>
        <w:t>Усть</w:t>
      </w:r>
      <w:proofErr w:type="spellEnd"/>
      <w:r w:rsidRPr="00C61D00">
        <w:rPr>
          <w:sz w:val="28"/>
          <w:szCs w:val="28"/>
        </w:rPr>
        <w:t>-Камчатский</w:t>
      </w:r>
      <w:r w:rsidR="00EC39F0">
        <w:rPr>
          <w:sz w:val="28"/>
          <w:szCs w:val="28"/>
        </w:rPr>
        <w:t xml:space="preserve"> муниципальный округ, Соболевский муниципальный район</w:t>
      </w:r>
      <w:r w:rsidRPr="00C61D00">
        <w:rPr>
          <w:sz w:val="28"/>
          <w:szCs w:val="28"/>
        </w:rPr>
        <w:t>.</w:t>
      </w:r>
    </w:p>
    <w:p w:rsidR="00C61D00" w:rsidRPr="00C61D00" w:rsidRDefault="00C61D00" w:rsidP="00C61D00">
      <w:pPr>
        <w:ind w:firstLine="709"/>
        <w:jc w:val="both"/>
        <w:rPr>
          <w:sz w:val="28"/>
          <w:szCs w:val="28"/>
        </w:rPr>
      </w:pPr>
      <w:r w:rsidRPr="00C61D00">
        <w:rPr>
          <w:sz w:val="28"/>
          <w:szCs w:val="28"/>
        </w:rPr>
        <w:t>Также в Камчатском крае организована работа по сбору и направлению гуманитарной помощи в адрес пострадавших жителей Курской области.</w:t>
      </w:r>
    </w:p>
    <w:p w:rsidR="00EC39F0" w:rsidRDefault="00C61D00" w:rsidP="00EC39F0">
      <w:pPr>
        <w:ind w:firstLine="709"/>
        <w:jc w:val="both"/>
        <w:rPr>
          <w:sz w:val="28"/>
          <w:szCs w:val="28"/>
        </w:rPr>
      </w:pPr>
      <w:r w:rsidRPr="00C61D00">
        <w:rPr>
          <w:sz w:val="28"/>
          <w:szCs w:val="28"/>
        </w:rPr>
        <w:t>В Камчатском крае создаются условия для эффективной самореализации молодежи. В 2024 году 225 человек из числа молодежи Камчатского края побывали на 76 всероссийских и ок</w:t>
      </w:r>
      <w:r w:rsidR="00EC39F0">
        <w:rPr>
          <w:sz w:val="28"/>
          <w:szCs w:val="28"/>
        </w:rPr>
        <w:t xml:space="preserve">ружных молодежных мероприятиях. </w:t>
      </w:r>
      <w:r w:rsidRPr="00C61D00">
        <w:rPr>
          <w:sz w:val="28"/>
          <w:szCs w:val="28"/>
        </w:rPr>
        <w:t xml:space="preserve">С начала 2024 года региональным отделением Общероссийского общественно-государственного движения детей и молодежи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Движения первых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 Камчатского края успешно реализовываются Всероссийские проекты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Первая помощь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,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Зарница 2.0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,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Хранители истории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,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Юннаты Первых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,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Инженеры транспорта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,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Пилоты будущего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,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Первые в профессии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,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Вызов Первых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 и многие другие в рамках предоставленной субсидии в размере 4</w:t>
      </w:r>
      <w:r w:rsidR="00EC39F0">
        <w:rPr>
          <w:sz w:val="28"/>
          <w:szCs w:val="28"/>
        </w:rPr>
        <w:t>,</w:t>
      </w:r>
      <w:r w:rsidRPr="00C61D00">
        <w:rPr>
          <w:sz w:val="28"/>
          <w:szCs w:val="28"/>
        </w:rPr>
        <w:t>3</w:t>
      </w:r>
      <w:r w:rsidR="00EC39F0">
        <w:rPr>
          <w:sz w:val="28"/>
          <w:szCs w:val="28"/>
        </w:rPr>
        <w:t xml:space="preserve"> млн</w:t>
      </w:r>
      <w:r w:rsidRPr="00C61D00">
        <w:rPr>
          <w:sz w:val="28"/>
          <w:szCs w:val="28"/>
        </w:rPr>
        <w:t xml:space="preserve"> рублей.</w:t>
      </w:r>
      <w:r w:rsidR="00EC39F0" w:rsidRPr="00EC39F0">
        <w:rPr>
          <w:sz w:val="28"/>
          <w:szCs w:val="28"/>
        </w:rPr>
        <w:t xml:space="preserve"> </w:t>
      </w:r>
    </w:p>
    <w:p w:rsidR="00C61D00" w:rsidRPr="00C61D00" w:rsidRDefault="00EC39F0" w:rsidP="00EC39F0">
      <w:pPr>
        <w:ind w:firstLine="709"/>
        <w:jc w:val="both"/>
        <w:rPr>
          <w:sz w:val="28"/>
          <w:szCs w:val="28"/>
        </w:rPr>
      </w:pPr>
      <w:r w:rsidRPr="00C61D00">
        <w:rPr>
          <w:sz w:val="28"/>
          <w:szCs w:val="28"/>
        </w:rPr>
        <w:t xml:space="preserve">В 2024 году команда Камчатского края заняла второе место в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Зарнице 2.0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 среди регионов Дальнего Востока и вошла в десятку лучших на всероссийском финале.</w:t>
      </w:r>
    </w:p>
    <w:p w:rsidR="00C61D00" w:rsidRPr="00C61D00" w:rsidRDefault="00EC39F0" w:rsidP="00EC39F0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C61D00">
        <w:rPr>
          <w:sz w:val="28"/>
          <w:szCs w:val="28"/>
        </w:rPr>
        <w:t xml:space="preserve"> 2024 году </w:t>
      </w:r>
      <w:r>
        <w:rPr>
          <w:sz w:val="28"/>
          <w:szCs w:val="28"/>
        </w:rPr>
        <w:t>а</w:t>
      </w:r>
      <w:r w:rsidR="00C61D00" w:rsidRPr="00C61D00">
        <w:rPr>
          <w:sz w:val="28"/>
          <w:szCs w:val="28"/>
        </w:rPr>
        <w:t>ктивно</w:t>
      </w:r>
      <w:r>
        <w:rPr>
          <w:sz w:val="28"/>
          <w:szCs w:val="28"/>
        </w:rPr>
        <w:t xml:space="preserve"> продолжило развиваться</w:t>
      </w:r>
      <w:r w:rsidR="00C61D00" w:rsidRPr="00C61D00">
        <w:rPr>
          <w:sz w:val="28"/>
          <w:szCs w:val="28"/>
        </w:rPr>
        <w:t xml:space="preserve"> движени</w:t>
      </w:r>
      <w:r>
        <w:rPr>
          <w:sz w:val="28"/>
          <w:szCs w:val="28"/>
        </w:rPr>
        <w:t>е</w:t>
      </w:r>
      <w:r w:rsidR="00C61D00" w:rsidRPr="00C61D00">
        <w:rPr>
          <w:sz w:val="28"/>
          <w:szCs w:val="28"/>
        </w:rPr>
        <w:t xml:space="preserve"> </w:t>
      </w:r>
      <w:r w:rsidR="00B35EB3">
        <w:rPr>
          <w:sz w:val="28"/>
          <w:szCs w:val="28"/>
        </w:rPr>
        <w:t>"</w:t>
      </w:r>
      <w:r w:rsidR="00C61D00" w:rsidRPr="00C61D00">
        <w:rPr>
          <w:sz w:val="28"/>
          <w:szCs w:val="28"/>
        </w:rPr>
        <w:t>Российских студенческих отрядов</w:t>
      </w:r>
      <w:r w:rsidR="00B35EB3">
        <w:rPr>
          <w:sz w:val="28"/>
          <w:szCs w:val="28"/>
        </w:rPr>
        <w:t>"</w:t>
      </w:r>
      <w:r>
        <w:rPr>
          <w:sz w:val="28"/>
          <w:szCs w:val="28"/>
        </w:rPr>
        <w:t>. Т</w:t>
      </w:r>
      <w:r w:rsidR="00C61D00" w:rsidRPr="00C61D00">
        <w:rPr>
          <w:sz w:val="28"/>
          <w:szCs w:val="28"/>
        </w:rPr>
        <w:t xml:space="preserve">рудоустроено 386 местных студентов в составе 18 отрядов различной направленности. </w:t>
      </w:r>
      <w:r>
        <w:rPr>
          <w:sz w:val="28"/>
          <w:szCs w:val="28"/>
        </w:rPr>
        <w:t>Б</w:t>
      </w:r>
      <w:r w:rsidR="00C61D00" w:rsidRPr="00C61D00">
        <w:rPr>
          <w:sz w:val="28"/>
          <w:szCs w:val="28"/>
        </w:rPr>
        <w:t>олее 1</w:t>
      </w:r>
      <w:r>
        <w:rPr>
          <w:sz w:val="28"/>
          <w:szCs w:val="28"/>
        </w:rPr>
        <w:t xml:space="preserve"> </w:t>
      </w:r>
      <w:r w:rsidR="00C61D00" w:rsidRPr="00C61D00">
        <w:rPr>
          <w:sz w:val="28"/>
          <w:szCs w:val="28"/>
        </w:rPr>
        <w:t>300 иногородних студентов отработали в путинных отрядах. Всего за 10 лет деятельности Камчатских студенческих отрядов было трудоустроено около более 6500 студентов.</w:t>
      </w:r>
    </w:p>
    <w:p w:rsidR="00515F6C" w:rsidRDefault="00C61D00" w:rsidP="00B136C0">
      <w:pPr>
        <w:ind w:firstLine="709"/>
        <w:jc w:val="both"/>
        <w:rPr>
          <w:sz w:val="28"/>
          <w:szCs w:val="28"/>
        </w:rPr>
      </w:pPr>
      <w:r w:rsidRPr="00C61D00">
        <w:rPr>
          <w:sz w:val="28"/>
          <w:szCs w:val="28"/>
        </w:rPr>
        <w:t xml:space="preserve">В 2024 году благодаря грантам от 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>Российских студенческих отрядов</w:t>
      </w:r>
      <w:r w:rsidR="00B35EB3">
        <w:rPr>
          <w:sz w:val="28"/>
          <w:szCs w:val="28"/>
        </w:rPr>
        <w:t>"</w:t>
      </w:r>
      <w:r w:rsidRPr="00C61D00">
        <w:rPr>
          <w:sz w:val="28"/>
          <w:szCs w:val="28"/>
        </w:rPr>
        <w:t xml:space="preserve"> было бесплатно обучено 96 студентов по различным програм</w:t>
      </w:r>
      <w:r w:rsidR="00B136C0">
        <w:rPr>
          <w:sz w:val="28"/>
          <w:szCs w:val="28"/>
        </w:rPr>
        <w:t>мам профессионального обучения.</w:t>
      </w:r>
    </w:p>
    <w:p w:rsidR="00C61D00" w:rsidRPr="00EC2609" w:rsidRDefault="00C61D00" w:rsidP="00C61D00">
      <w:pPr>
        <w:ind w:right="43"/>
        <w:rPr>
          <w:sz w:val="28"/>
        </w:rPr>
      </w:pPr>
    </w:p>
    <w:p w:rsidR="00515F6C" w:rsidRPr="00EC2609" w:rsidRDefault="00E233AC">
      <w:pPr>
        <w:ind w:right="43"/>
        <w:jc w:val="center"/>
        <w:rPr>
          <w:sz w:val="28"/>
        </w:rPr>
      </w:pPr>
      <w:r w:rsidRPr="00EC2609">
        <w:rPr>
          <w:sz w:val="28"/>
        </w:rPr>
        <w:t>Исполнение региональных проектов</w:t>
      </w:r>
    </w:p>
    <w:p w:rsidR="00515F6C" w:rsidRPr="00EC2609" w:rsidRDefault="00E233AC">
      <w:pPr>
        <w:ind w:firstLine="708"/>
        <w:jc w:val="both"/>
        <w:rPr>
          <w:color w:val="000000" w:themeColor="text1"/>
          <w:sz w:val="28"/>
        </w:rPr>
      </w:pPr>
      <w:r w:rsidRPr="00EC2609">
        <w:rPr>
          <w:color w:val="000000" w:themeColor="text1"/>
          <w:sz w:val="28"/>
        </w:rPr>
        <w:t>В Камчатском крае в 2024 году в рамках 13 национальных проектов реализовывались 46 региональных проектов.</w:t>
      </w:r>
    </w:p>
    <w:p w:rsidR="00515F6C" w:rsidRPr="00EC2609" w:rsidRDefault="00E233AC">
      <w:pPr>
        <w:ind w:firstLine="708"/>
        <w:jc w:val="both"/>
        <w:rPr>
          <w:sz w:val="28"/>
        </w:rPr>
      </w:pPr>
      <w:r w:rsidRPr="00EC2609">
        <w:rPr>
          <w:sz w:val="28"/>
        </w:rPr>
        <w:t xml:space="preserve">Законом Камчатского края от 23.11.2023 № 300 </w:t>
      </w:r>
      <w:r w:rsidR="00B35EB3">
        <w:rPr>
          <w:sz w:val="28"/>
        </w:rPr>
        <w:t>"</w:t>
      </w:r>
      <w:r w:rsidRPr="00EC2609">
        <w:rPr>
          <w:sz w:val="28"/>
        </w:rPr>
        <w:t xml:space="preserve">О краевом бюджете на </w:t>
      </w:r>
      <w:r w:rsidRPr="00EC2609">
        <w:rPr>
          <w:sz w:val="28"/>
        </w:rPr>
        <w:br/>
        <w:t>2024 год и на плановый период 2025 и 2026 годов</w:t>
      </w:r>
      <w:r w:rsidR="00B35EB3">
        <w:rPr>
          <w:sz w:val="28"/>
        </w:rPr>
        <w:t>"</w:t>
      </w:r>
      <w:r w:rsidRPr="00EC2609">
        <w:rPr>
          <w:sz w:val="28"/>
        </w:rPr>
        <w:t xml:space="preserve"> на реализацию национальных проектов предусмотрены средства в объеме 10,5 млрд рублей, в том числе за счет средств краевого бюджета 3,8 млрд рублей.</w:t>
      </w:r>
    </w:p>
    <w:p w:rsidR="00515F6C" w:rsidRPr="00EC2609" w:rsidRDefault="00E233AC">
      <w:pPr>
        <w:ind w:firstLine="708"/>
        <w:jc w:val="both"/>
        <w:rPr>
          <w:sz w:val="28"/>
        </w:rPr>
      </w:pPr>
      <w:r w:rsidRPr="00EC2609">
        <w:rPr>
          <w:sz w:val="28"/>
        </w:rPr>
        <w:t xml:space="preserve">Исполнение за 2024 год составило 10,0 млрд рублей или 95,5 % от утвержденных бюджетных ассигнований, в том числе за счет средств краевого бюджета 3,5 млрд рублей или 90,2 % от утвержденных ассигнований (для сравнения исполнение за 2023 год составило 12,0 млрд рублей или 92,7 % от утвержденных бюджетных ассигнований, в том числе за счет средств краевого бюджета </w:t>
      </w:r>
      <w:r w:rsidR="00D94007" w:rsidRPr="00EC2609">
        <w:rPr>
          <w:sz w:val="28"/>
        </w:rPr>
        <w:br/>
      </w:r>
      <w:r w:rsidRPr="00EC2609">
        <w:rPr>
          <w:sz w:val="28"/>
        </w:rPr>
        <w:t>3,5 млрд рублей или 95,5 % от утвержденных ассигнований).</w:t>
      </w:r>
    </w:p>
    <w:p w:rsidR="00515F6C" w:rsidRPr="00EC2609" w:rsidRDefault="00515F6C">
      <w:pPr>
        <w:ind w:right="43"/>
        <w:rPr>
          <w:sz w:val="28"/>
          <w:highlight w:val="yellow"/>
        </w:rPr>
      </w:pPr>
    </w:p>
    <w:p w:rsidR="00515F6C" w:rsidRPr="00EC2609" w:rsidRDefault="00E233AC">
      <w:pPr>
        <w:ind w:right="43"/>
        <w:jc w:val="center"/>
        <w:rPr>
          <w:sz w:val="28"/>
        </w:rPr>
      </w:pPr>
      <w:r w:rsidRPr="00EC2609">
        <w:rPr>
          <w:sz w:val="28"/>
        </w:rPr>
        <w:t>Исполнение краевых инвестиционных мероприятий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Исполнение расходов на реализацию краевых инвестиционных мероприятий за 2024 год составило 19,4 млрд рублей или 91,1 % от утвержденного объема ассигнований, в том числе за счет средств краевого бюджета 3,1 млрд рублей или </w:t>
      </w:r>
      <w:r w:rsidRPr="00EC2609">
        <w:rPr>
          <w:sz w:val="28"/>
        </w:rPr>
        <w:br/>
        <w:t>73,1 % от утвержденных годовых ассигнований.</w:t>
      </w:r>
    </w:p>
    <w:p w:rsidR="00515F6C" w:rsidRDefault="00E233AC">
      <w:pPr>
        <w:ind w:firstLine="708"/>
        <w:jc w:val="both"/>
        <w:rPr>
          <w:sz w:val="28"/>
        </w:rPr>
      </w:pPr>
      <w:r w:rsidRPr="00EC2609">
        <w:rPr>
          <w:sz w:val="28"/>
        </w:rPr>
        <w:t>Исполнение за 2023 год составило 13,7 млрд рублей или 87,8 % от утвержденного объема ассигнований, в том числе за счет средств краевого бюджета 2,9 млрд рублей или 93,5 % от утвержденных годовых ассигнований.</w:t>
      </w:r>
    </w:p>
    <w:p w:rsidR="009620C6" w:rsidRDefault="00BE57ED">
      <w:pPr>
        <w:ind w:firstLine="708"/>
        <w:jc w:val="both"/>
        <w:rPr>
          <w:sz w:val="28"/>
        </w:rPr>
      </w:pPr>
      <w:r w:rsidRPr="00BE57ED">
        <w:rPr>
          <w:sz w:val="28"/>
        </w:rPr>
        <w:t xml:space="preserve">В рамках государственной программы Камчатского края </w:t>
      </w:r>
      <w:r w:rsidR="00B35EB3">
        <w:rPr>
          <w:sz w:val="28"/>
        </w:rPr>
        <w:t>"</w:t>
      </w:r>
      <w:r w:rsidRPr="00BE57ED">
        <w:rPr>
          <w:sz w:val="28"/>
        </w:rPr>
        <w:t>Комплексное развитие сельских территорий Камчатского края</w:t>
      </w:r>
      <w:r w:rsidR="00B35EB3">
        <w:rPr>
          <w:sz w:val="28"/>
        </w:rPr>
        <w:t>"</w:t>
      </w:r>
      <w:r w:rsidRPr="00BE57ED">
        <w:rPr>
          <w:sz w:val="28"/>
        </w:rPr>
        <w:t xml:space="preserve"> (региональный проект </w:t>
      </w:r>
      <w:r w:rsidR="00B35EB3">
        <w:rPr>
          <w:sz w:val="28"/>
        </w:rPr>
        <w:t>"</w:t>
      </w:r>
      <w:r w:rsidRPr="00BE57ED">
        <w:rPr>
          <w:sz w:val="28"/>
        </w:rPr>
        <w:t>Обеспечение жильем молодых семей и граждан, проживающих в сельской местности</w:t>
      </w:r>
      <w:r w:rsidR="00B35EB3">
        <w:rPr>
          <w:sz w:val="28"/>
        </w:rPr>
        <w:t>"</w:t>
      </w:r>
      <w:r w:rsidRPr="00BE57ED">
        <w:rPr>
          <w:sz w:val="28"/>
        </w:rPr>
        <w:t>)</w:t>
      </w:r>
      <w:r w:rsidRPr="00BE57ED">
        <w:t xml:space="preserve"> </w:t>
      </w:r>
      <w:r w:rsidRPr="00BE57ED">
        <w:rPr>
          <w:sz w:val="28"/>
        </w:rPr>
        <w:t>завершено строительство 12-квартирного жилого д</w:t>
      </w:r>
      <w:r>
        <w:rPr>
          <w:sz w:val="28"/>
        </w:rPr>
        <w:t>ома по ул. 60 лет Октября в поселке</w:t>
      </w:r>
      <w:r w:rsidRPr="00BE57ED">
        <w:rPr>
          <w:sz w:val="28"/>
        </w:rPr>
        <w:t xml:space="preserve"> Усть-Камчатск на мысе Погодный. Результат реализации мероприятия </w:t>
      </w:r>
      <w:r w:rsidR="00B35EB3">
        <w:rPr>
          <w:sz w:val="28"/>
        </w:rPr>
        <w:t>"</w:t>
      </w:r>
      <w:r w:rsidRPr="00BE57ED">
        <w:rPr>
          <w:sz w:val="28"/>
        </w:rPr>
        <w:t>Осуществлено строительство (приобретение) жилья, предоставляемого по договору найма жилого помещения – 745,20 кв. метров</w:t>
      </w:r>
      <w:r w:rsidR="00B35EB3">
        <w:rPr>
          <w:sz w:val="28"/>
        </w:rPr>
        <w:t>"</w:t>
      </w:r>
      <w:r w:rsidRPr="00BE57ED">
        <w:rPr>
          <w:sz w:val="28"/>
        </w:rPr>
        <w:t xml:space="preserve"> выполнен. Средства краевого бюджета, предусмотренные на строительство объекта в 2024 году в объеме 15</w:t>
      </w:r>
      <w:r w:rsidR="009620C6">
        <w:rPr>
          <w:sz w:val="28"/>
        </w:rPr>
        <w:t>,</w:t>
      </w:r>
      <w:r w:rsidRPr="00BE57ED">
        <w:rPr>
          <w:sz w:val="28"/>
        </w:rPr>
        <w:t>9</w:t>
      </w:r>
      <w:r w:rsidR="009620C6">
        <w:rPr>
          <w:sz w:val="28"/>
        </w:rPr>
        <w:t xml:space="preserve"> млн</w:t>
      </w:r>
      <w:r w:rsidRPr="00BE57ED">
        <w:rPr>
          <w:sz w:val="28"/>
        </w:rPr>
        <w:t xml:space="preserve"> рубл</w:t>
      </w:r>
      <w:r w:rsidR="009620C6">
        <w:rPr>
          <w:sz w:val="28"/>
        </w:rPr>
        <w:t>ей, освоены в полном объеме.</w:t>
      </w:r>
    </w:p>
    <w:p w:rsidR="00B21FBE" w:rsidRDefault="00BE57ED" w:rsidP="00B21FBE">
      <w:pPr>
        <w:ind w:firstLine="708"/>
        <w:jc w:val="both"/>
        <w:rPr>
          <w:sz w:val="28"/>
          <w:szCs w:val="28"/>
        </w:rPr>
      </w:pPr>
      <w:r w:rsidRPr="00BE57ED">
        <w:rPr>
          <w:sz w:val="28"/>
        </w:rPr>
        <w:t>В рамках федерального</w:t>
      </w:r>
      <w:r w:rsidR="009620C6">
        <w:rPr>
          <w:sz w:val="28"/>
        </w:rPr>
        <w:t xml:space="preserve"> и регионального проектов </w:t>
      </w:r>
      <w:r w:rsidR="00B35EB3">
        <w:rPr>
          <w:sz w:val="28"/>
          <w:szCs w:val="28"/>
        </w:rPr>
        <w:t>"</w:t>
      </w:r>
      <w:r w:rsidR="009620C6" w:rsidRPr="009620C6">
        <w:rPr>
          <w:sz w:val="28"/>
          <w:szCs w:val="28"/>
        </w:rPr>
        <w:t>Современный облик сельских территорий</w:t>
      </w:r>
      <w:r w:rsidR="00B35EB3">
        <w:rPr>
          <w:sz w:val="28"/>
          <w:szCs w:val="28"/>
        </w:rPr>
        <w:t>"</w:t>
      </w:r>
      <w:r w:rsidR="009620C6" w:rsidRPr="009620C6">
        <w:rPr>
          <w:sz w:val="28"/>
          <w:szCs w:val="28"/>
        </w:rPr>
        <w:t xml:space="preserve"> в 2024 году начато строительство учебного корпуса начальной школы МБОУ </w:t>
      </w:r>
      <w:r w:rsidR="00B35EB3">
        <w:rPr>
          <w:sz w:val="28"/>
          <w:szCs w:val="28"/>
        </w:rPr>
        <w:t>"</w:t>
      </w:r>
      <w:proofErr w:type="spellStart"/>
      <w:r w:rsidR="009620C6" w:rsidRPr="009620C6">
        <w:rPr>
          <w:sz w:val="28"/>
          <w:szCs w:val="28"/>
        </w:rPr>
        <w:t>Елизовская</w:t>
      </w:r>
      <w:proofErr w:type="spellEnd"/>
      <w:r w:rsidR="009620C6" w:rsidRPr="009620C6">
        <w:rPr>
          <w:sz w:val="28"/>
          <w:szCs w:val="28"/>
        </w:rPr>
        <w:t xml:space="preserve"> средняя школа № 1 им. М.В. Ломоносова</w:t>
      </w:r>
      <w:r w:rsidR="00B35EB3">
        <w:rPr>
          <w:sz w:val="28"/>
          <w:szCs w:val="28"/>
        </w:rPr>
        <w:t>"</w:t>
      </w:r>
      <w:r w:rsidR="009620C6" w:rsidRPr="009620C6">
        <w:rPr>
          <w:sz w:val="28"/>
          <w:szCs w:val="28"/>
        </w:rPr>
        <w:t xml:space="preserve">. В настоящее время обучение в МБОУ </w:t>
      </w:r>
      <w:r w:rsidR="00B35EB3">
        <w:rPr>
          <w:sz w:val="28"/>
          <w:szCs w:val="28"/>
        </w:rPr>
        <w:t>"</w:t>
      </w:r>
      <w:proofErr w:type="spellStart"/>
      <w:r w:rsidR="009620C6" w:rsidRPr="009620C6">
        <w:rPr>
          <w:sz w:val="28"/>
          <w:szCs w:val="28"/>
        </w:rPr>
        <w:t>Елизовская</w:t>
      </w:r>
      <w:proofErr w:type="spellEnd"/>
      <w:r w:rsidR="009620C6" w:rsidRPr="009620C6">
        <w:rPr>
          <w:sz w:val="28"/>
          <w:szCs w:val="28"/>
        </w:rPr>
        <w:t xml:space="preserve"> средняя школа № 1 им. М.В. Ломоносова</w:t>
      </w:r>
      <w:r w:rsidR="00B35EB3">
        <w:rPr>
          <w:sz w:val="28"/>
          <w:szCs w:val="28"/>
        </w:rPr>
        <w:t>"</w:t>
      </w:r>
      <w:r w:rsidR="009620C6" w:rsidRPr="009620C6">
        <w:rPr>
          <w:sz w:val="28"/>
          <w:szCs w:val="28"/>
        </w:rPr>
        <w:t xml:space="preserve"> ведется в две смены, что в свою очередь не позволяет организовать полноценную внеурочную деятельность в свободное от уроков время. Новый учебный корпус рассчитан на 500 человек, что позволит обеспечить обучение детей младших классов в одну смену и решить указанную проблему. Школа состоит из 4 корпусов. На текущий день </w:t>
      </w:r>
      <w:r w:rsidR="006E6EC4">
        <w:rPr>
          <w:sz w:val="28"/>
          <w:szCs w:val="28"/>
        </w:rPr>
        <w:t>все корпуса возведены</w:t>
      </w:r>
      <w:r w:rsidR="009620C6" w:rsidRPr="009620C6">
        <w:rPr>
          <w:sz w:val="28"/>
          <w:szCs w:val="28"/>
        </w:rPr>
        <w:t xml:space="preserve">, ведутся внутренние работы. Период строительства данного объекта 2024–2025 годы. Ввод в эксплуатацию нового учебного корпуса запланирован на 30 ноября 2025 года. </w:t>
      </w:r>
    </w:p>
    <w:p w:rsidR="00A23D72" w:rsidRDefault="00B21FBE" w:rsidP="00A23D72">
      <w:pPr>
        <w:ind w:firstLine="708"/>
        <w:jc w:val="both"/>
        <w:rPr>
          <w:sz w:val="28"/>
          <w:szCs w:val="28"/>
        </w:rPr>
      </w:pPr>
      <w:r w:rsidRPr="00B21FBE">
        <w:rPr>
          <w:sz w:val="28"/>
        </w:rPr>
        <w:t>В рамках реализации регионального проекта</w:t>
      </w:r>
      <w:r>
        <w:rPr>
          <w:sz w:val="28"/>
        </w:rPr>
        <w:t xml:space="preserve"> </w:t>
      </w:r>
      <w:r w:rsidR="00B35EB3">
        <w:rPr>
          <w:sz w:val="28"/>
        </w:rPr>
        <w:t>"</w:t>
      </w:r>
      <w:r w:rsidRPr="00B21FBE">
        <w:rPr>
          <w:sz w:val="28"/>
        </w:rPr>
        <w:t>Чистая вода</w:t>
      </w:r>
      <w:r w:rsidR="00B35EB3">
        <w:rPr>
          <w:sz w:val="28"/>
        </w:rPr>
        <w:t>"</w:t>
      </w:r>
      <w:r w:rsidRPr="00B21FBE">
        <w:rPr>
          <w:sz w:val="28"/>
        </w:rPr>
        <w:t xml:space="preserve"> </w:t>
      </w:r>
      <w:r w:rsidR="00F503F3">
        <w:rPr>
          <w:sz w:val="28"/>
        </w:rPr>
        <w:t>в 2024 году было осуществлено финансирование</w:t>
      </w:r>
      <w:r w:rsidRPr="00B21FBE">
        <w:rPr>
          <w:sz w:val="28"/>
        </w:rPr>
        <w:t xml:space="preserve"> </w:t>
      </w:r>
      <w:r w:rsidR="00F503F3">
        <w:rPr>
          <w:sz w:val="28"/>
        </w:rPr>
        <w:t>инвестиционного мероприятия</w:t>
      </w:r>
      <w:r>
        <w:rPr>
          <w:sz w:val="28"/>
        </w:rPr>
        <w:t xml:space="preserve"> </w:t>
      </w:r>
      <w:r w:rsidR="00B35EB3">
        <w:rPr>
          <w:sz w:val="28"/>
        </w:rPr>
        <w:t>"</w:t>
      </w:r>
      <w:r>
        <w:rPr>
          <w:sz w:val="28"/>
        </w:rPr>
        <w:t xml:space="preserve">Строительство системы хозяйственно-питьевого водоснабжения с. Лесная, </w:t>
      </w:r>
      <w:proofErr w:type="spellStart"/>
      <w:r>
        <w:rPr>
          <w:sz w:val="28"/>
        </w:rPr>
        <w:t>Тигильского</w:t>
      </w:r>
      <w:proofErr w:type="spellEnd"/>
      <w:r>
        <w:rPr>
          <w:sz w:val="28"/>
        </w:rPr>
        <w:t xml:space="preserve"> района, Камчатского края (в том числе проектные работы). В рамках предусмотренных средств закуплены и доставлены в </w:t>
      </w:r>
      <w:r w:rsidR="00EA1206">
        <w:rPr>
          <w:sz w:val="28"/>
        </w:rPr>
        <w:t>село</w:t>
      </w:r>
      <w:r>
        <w:rPr>
          <w:sz w:val="28"/>
        </w:rPr>
        <w:t xml:space="preserve"> Лесная дополнительные инертные материалы и оборудование для строительства (арматура, щебень, песок, емкости), оплачен договор на проведение </w:t>
      </w:r>
      <w:proofErr w:type="spellStart"/>
      <w:r>
        <w:rPr>
          <w:sz w:val="28"/>
        </w:rPr>
        <w:t>госэкспертизы</w:t>
      </w:r>
      <w:proofErr w:type="spellEnd"/>
      <w:r>
        <w:rPr>
          <w:sz w:val="28"/>
        </w:rPr>
        <w:t xml:space="preserve"> проектной документации в форме экспертного сопровождения. Предусмотрено средств краевого бюджета в размере 9</w:t>
      </w:r>
      <w:r w:rsidR="009B37D1">
        <w:rPr>
          <w:sz w:val="28"/>
        </w:rPr>
        <w:t>,</w:t>
      </w:r>
      <w:r>
        <w:rPr>
          <w:sz w:val="28"/>
        </w:rPr>
        <w:t>0</w:t>
      </w:r>
      <w:r w:rsidR="009B37D1">
        <w:rPr>
          <w:sz w:val="28"/>
        </w:rPr>
        <w:t xml:space="preserve"> млн</w:t>
      </w:r>
      <w:r>
        <w:rPr>
          <w:sz w:val="28"/>
        </w:rPr>
        <w:t xml:space="preserve"> р</w:t>
      </w:r>
      <w:r w:rsidR="009B37D1">
        <w:rPr>
          <w:sz w:val="28"/>
        </w:rPr>
        <w:t xml:space="preserve">ублей, которые </w:t>
      </w:r>
      <w:r>
        <w:rPr>
          <w:sz w:val="28"/>
        </w:rPr>
        <w:t>освоены в объеме 100%.</w:t>
      </w:r>
    </w:p>
    <w:p w:rsidR="00B21FBE" w:rsidRPr="00A23D72" w:rsidRDefault="00B21FBE" w:rsidP="00A23D72">
      <w:pPr>
        <w:ind w:firstLine="708"/>
        <w:jc w:val="both"/>
        <w:rPr>
          <w:sz w:val="28"/>
          <w:szCs w:val="28"/>
        </w:rPr>
      </w:pPr>
      <w:r w:rsidRPr="00A23D72">
        <w:rPr>
          <w:sz w:val="28"/>
        </w:rPr>
        <w:t xml:space="preserve">В рамках </w:t>
      </w:r>
      <w:r w:rsidR="00A23D72">
        <w:rPr>
          <w:sz w:val="28"/>
        </w:rPr>
        <w:t>р</w:t>
      </w:r>
      <w:r w:rsidRPr="00A23D72">
        <w:rPr>
          <w:sz w:val="28"/>
        </w:rPr>
        <w:t xml:space="preserve">егионального проекта </w:t>
      </w:r>
      <w:r w:rsidR="00B35EB3">
        <w:rPr>
          <w:sz w:val="28"/>
        </w:rPr>
        <w:t>"</w:t>
      </w:r>
      <w:r w:rsidRPr="00A23D72">
        <w:rPr>
          <w:sz w:val="28"/>
        </w:rPr>
        <w:t xml:space="preserve">Обеспечение модернизации, реконструкции и строительства объектов систем </w:t>
      </w:r>
      <w:proofErr w:type="spellStart"/>
      <w:r w:rsidRPr="00A23D72">
        <w:rPr>
          <w:sz w:val="28"/>
        </w:rPr>
        <w:t>энерго</w:t>
      </w:r>
      <w:proofErr w:type="spellEnd"/>
      <w:r w:rsidRPr="00A23D72">
        <w:rPr>
          <w:sz w:val="28"/>
        </w:rPr>
        <w:t>-, теплоснабжения</w:t>
      </w:r>
      <w:r w:rsidR="00B35EB3">
        <w:rPr>
          <w:sz w:val="28"/>
        </w:rPr>
        <w:t>"</w:t>
      </w:r>
      <w:r w:rsidRPr="00A23D72">
        <w:rPr>
          <w:sz w:val="28"/>
        </w:rPr>
        <w:t xml:space="preserve"> </w:t>
      </w:r>
      <w:r w:rsidR="005A5E60">
        <w:rPr>
          <w:sz w:val="28"/>
        </w:rPr>
        <w:t>в 2024 году были реализованы</w:t>
      </w:r>
      <w:r w:rsidRPr="00A23D72">
        <w:rPr>
          <w:sz w:val="28"/>
        </w:rPr>
        <w:t xml:space="preserve"> следующие инвестиционные мероприятия:</w:t>
      </w:r>
    </w:p>
    <w:p w:rsidR="00B21FBE" w:rsidRDefault="009D0E82" w:rsidP="009C1CC9">
      <w:pPr>
        <w:ind w:right="-1" w:firstLine="709"/>
        <w:jc w:val="both"/>
      </w:pPr>
      <w:r w:rsidRPr="009D0E82">
        <w:rPr>
          <w:sz w:val="28"/>
        </w:rPr>
        <w:t>–</w:t>
      </w:r>
      <w:r w:rsidR="00930ECC">
        <w:rPr>
          <w:sz w:val="28"/>
        </w:rPr>
        <w:t xml:space="preserve"> с</w:t>
      </w:r>
      <w:r w:rsidR="00B21FBE">
        <w:rPr>
          <w:sz w:val="28"/>
        </w:rPr>
        <w:t xml:space="preserve">троительство котельной на газовом топливе (резервное дизельное топливо) для теплоснабжения микрорайона </w:t>
      </w:r>
      <w:r w:rsidR="00B35EB3">
        <w:rPr>
          <w:sz w:val="28"/>
        </w:rPr>
        <w:t>"</w:t>
      </w:r>
      <w:r w:rsidR="00B21FBE">
        <w:rPr>
          <w:sz w:val="28"/>
        </w:rPr>
        <w:t>Северный</w:t>
      </w:r>
      <w:r w:rsidR="00B35EB3">
        <w:rPr>
          <w:sz w:val="28"/>
        </w:rPr>
        <w:t>"</w:t>
      </w:r>
      <w:r w:rsidR="00B21FBE">
        <w:rPr>
          <w:sz w:val="28"/>
        </w:rPr>
        <w:t xml:space="preserve">, а также жилого комплекса по </w:t>
      </w:r>
      <w:r w:rsidR="00930ECC">
        <w:rPr>
          <w:sz w:val="28"/>
        </w:rPr>
        <w:br/>
      </w:r>
      <w:r w:rsidR="00B21FBE">
        <w:rPr>
          <w:sz w:val="28"/>
        </w:rPr>
        <w:t>ул. Тушканова Петропавловск</w:t>
      </w:r>
      <w:r w:rsidR="00930ECC">
        <w:rPr>
          <w:sz w:val="28"/>
        </w:rPr>
        <w:t xml:space="preserve">-Камчатского городского округа. </w:t>
      </w:r>
      <w:r w:rsidR="00B21FBE">
        <w:rPr>
          <w:sz w:val="28"/>
        </w:rPr>
        <w:t>Техническая готовность – 12%. На основной площадке строительства (котельная) выполнены подготовительные работы, ведутся земляные работы (вертикальная планировка под основания здания и сооружений), отсыпка и уплотнение основания под резервуары, установка несущих элементов каркаса здания, на территорию строительной площадки поступило 85% металлических констр</w:t>
      </w:r>
      <w:r w:rsidR="00930ECC">
        <w:rPr>
          <w:sz w:val="28"/>
        </w:rPr>
        <w:t>укций для строительства здания;</w:t>
      </w:r>
    </w:p>
    <w:p w:rsidR="00930ECC" w:rsidRDefault="009D0E82" w:rsidP="00930ECC">
      <w:pPr>
        <w:ind w:right="-1" w:firstLine="709"/>
        <w:jc w:val="both"/>
      </w:pPr>
      <w:r w:rsidRPr="009D0E82">
        <w:rPr>
          <w:sz w:val="28"/>
        </w:rPr>
        <w:t>–</w:t>
      </w:r>
      <w:r w:rsidR="00930ECC">
        <w:rPr>
          <w:sz w:val="28"/>
        </w:rPr>
        <w:t xml:space="preserve"> </w:t>
      </w:r>
      <w:r w:rsidR="005A5E60">
        <w:rPr>
          <w:sz w:val="28"/>
        </w:rPr>
        <w:t>р</w:t>
      </w:r>
      <w:r w:rsidR="00B21FBE">
        <w:rPr>
          <w:sz w:val="28"/>
        </w:rPr>
        <w:t xml:space="preserve">еконструкция котельной № 20 (ул. Деркачева) с передачей нагрузок котельной № 10 с учетом реконструкции тепловых сетей котельных. Реализация мероприятия осуществляется в рамках концессионного соглашения. На объекте выполнен демонтаж фундамента каркасной котельной и дымовой трубы, осуществлена выборка грунта со дна существующего котлована, завезен грунт для выравнивания дна котлована до проектных отметок, выполнено устройство арматурного каркаса фундамента дымовой трубы, работы по устройству </w:t>
      </w:r>
      <w:proofErr w:type="spellStart"/>
      <w:r w:rsidR="00B21FBE">
        <w:rPr>
          <w:sz w:val="28"/>
        </w:rPr>
        <w:t>подбетонки</w:t>
      </w:r>
      <w:proofErr w:type="spellEnd"/>
      <w:r w:rsidR="00B21FBE">
        <w:rPr>
          <w:sz w:val="28"/>
        </w:rPr>
        <w:t xml:space="preserve"> под фундаменты здания котельной, заливка анкерной группы на фундаменте под дымовую трубу. Выполняются работы по армированию фундаментов под здание котельной, установка анкерных блоков фундамента дымовой трубы.</w:t>
      </w:r>
    </w:p>
    <w:p w:rsidR="00B21FBE" w:rsidRPr="00930ECC" w:rsidRDefault="00B21FBE" w:rsidP="00930ECC">
      <w:pPr>
        <w:ind w:right="-1" w:firstLine="709"/>
        <w:jc w:val="both"/>
      </w:pPr>
      <w:r w:rsidRPr="00930ECC">
        <w:rPr>
          <w:sz w:val="28"/>
        </w:rPr>
        <w:t xml:space="preserve">В рамках </w:t>
      </w:r>
      <w:r w:rsidR="005A5E60">
        <w:rPr>
          <w:sz w:val="28"/>
        </w:rPr>
        <w:t>р</w:t>
      </w:r>
      <w:r w:rsidRPr="00930ECC">
        <w:rPr>
          <w:sz w:val="28"/>
        </w:rPr>
        <w:t xml:space="preserve">егионального проекта </w:t>
      </w:r>
      <w:r w:rsidR="00B35EB3">
        <w:rPr>
          <w:sz w:val="28"/>
        </w:rPr>
        <w:t>"</w:t>
      </w:r>
      <w:r w:rsidRPr="00930ECC">
        <w:rPr>
          <w:sz w:val="28"/>
        </w:rPr>
        <w:t>Обеспечение модернизации, реконструкции, строительства объектов систем водоснабжения и водоотведения</w:t>
      </w:r>
      <w:r w:rsidR="00B35EB3">
        <w:rPr>
          <w:sz w:val="28"/>
        </w:rPr>
        <w:t>"</w:t>
      </w:r>
      <w:r w:rsidRPr="00930ECC">
        <w:rPr>
          <w:sz w:val="28"/>
        </w:rPr>
        <w:t xml:space="preserve"> </w:t>
      </w:r>
      <w:r w:rsidR="005A5E60">
        <w:rPr>
          <w:sz w:val="28"/>
        </w:rPr>
        <w:t>в 2024 году реализовывались</w:t>
      </w:r>
      <w:r w:rsidRPr="00930ECC">
        <w:rPr>
          <w:sz w:val="28"/>
        </w:rPr>
        <w:t xml:space="preserve"> следующие инвестиционные мероприятия:</w:t>
      </w:r>
    </w:p>
    <w:p w:rsidR="00B21FBE" w:rsidRDefault="009D0E82" w:rsidP="00930ECC">
      <w:pPr>
        <w:ind w:right="-1" w:firstLine="709"/>
        <w:jc w:val="both"/>
      </w:pPr>
      <w:r w:rsidRPr="009D0E82">
        <w:rPr>
          <w:sz w:val="28"/>
        </w:rPr>
        <w:t>–</w:t>
      </w:r>
      <w:r w:rsidR="00930ECC">
        <w:rPr>
          <w:sz w:val="28"/>
        </w:rPr>
        <w:t xml:space="preserve"> с</w:t>
      </w:r>
      <w:r w:rsidR="00B21FBE">
        <w:rPr>
          <w:sz w:val="28"/>
        </w:rPr>
        <w:t xml:space="preserve">троительство напорного коллектора в 2 ветки через реку </w:t>
      </w:r>
      <w:proofErr w:type="spellStart"/>
      <w:r w:rsidR="00B21FBE">
        <w:rPr>
          <w:sz w:val="28"/>
        </w:rPr>
        <w:t>Авача</w:t>
      </w:r>
      <w:proofErr w:type="spellEnd"/>
      <w:r w:rsidR="00B21FBE">
        <w:rPr>
          <w:sz w:val="28"/>
        </w:rPr>
        <w:t xml:space="preserve"> от КНС-9Е до КОС-29 (проектные работы). Получено положительное заключение государственной экспертизы 18.03.2024 № 41-1-1-3-011418-2024. </w:t>
      </w:r>
      <w:r w:rsidR="00930ECC">
        <w:rPr>
          <w:sz w:val="28"/>
        </w:rPr>
        <w:t>О</w:t>
      </w:r>
      <w:r w:rsidR="00B21FBE">
        <w:rPr>
          <w:sz w:val="28"/>
        </w:rPr>
        <w:t xml:space="preserve">своено </w:t>
      </w:r>
      <w:r w:rsidR="00930ECC">
        <w:rPr>
          <w:sz w:val="28"/>
        </w:rPr>
        <w:t>14,8 млн рублей средств краевого бюджета;</w:t>
      </w:r>
    </w:p>
    <w:p w:rsidR="00B21FBE" w:rsidRDefault="009D0E82" w:rsidP="00930ECC">
      <w:pPr>
        <w:ind w:right="-1" w:firstLine="709"/>
        <w:jc w:val="both"/>
      </w:pPr>
      <w:r w:rsidRPr="009D0E82">
        <w:rPr>
          <w:sz w:val="28"/>
        </w:rPr>
        <w:t>–</w:t>
      </w:r>
      <w:r w:rsidR="00930ECC">
        <w:rPr>
          <w:sz w:val="28"/>
        </w:rPr>
        <w:t xml:space="preserve"> р</w:t>
      </w:r>
      <w:r w:rsidR="00B21FBE">
        <w:rPr>
          <w:sz w:val="28"/>
        </w:rPr>
        <w:t xml:space="preserve">еконструкция системы водоотведения </w:t>
      </w:r>
      <w:proofErr w:type="spellStart"/>
      <w:r w:rsidR="00B21FBE">
        <w:rPr>
          <w:sz w:val="28"/>
        </w:rPr>
        <w:t>Е</w:t>
      </w:r>
      <w:r w:rsidR="00930ECC">
        <w:rPr>
          <w:sz w:val="28"/>
        </w:rPr>
        <w:t>лизовского</w:t>
      </w:r>
      <w:proofErr w:type="spellEnd"/>
      <w:r w:rsidR="00930ECC">
        <w:rPr>
          <w:sz w:val="28"/>
        </w:rPr>
        <w:t xml:space="preserve"> городского поселения, 1 этап, р</w:t>
      </w:r>
      <w:r w:rsidR="00B21FBE">
        <w:rPr>
          <w:sz w:val="28"/>
        </w:rPr>
        <w:t xml:space="preserve">еконструкция КОС-29 км, строительство сливной станции. Техническая готовность на 01.01.2025 –  90%. Завершены пуско-наладочные работы, ввод объекта в эксплуатацию запланирован на июнь 2025 года. </w:t>
      </w:r>
      <w:r w:rsidR="00B65AF4">
        <w:rPr>
          <w:sz w:val="28"/>
        </w:rPr>
        <w:t>На финансирование объекта п</w:t>
      </w:r>
      <w:r w:rsidR="00B21FBE">
        <w:rPr>
          <w:sz w:val="28"/>
        </w:rPr>
        <w:t>редусмотрено 261</w:t>
      </w:r>
      <w:r w:rsidR="00B65AF4">
        <w:rPr>
          <w:sz w:val="28"/>
        </w:rPr>
        <w:t>,</w:t>
      </w:r>
      <w:r w:rsidR="00B21FBE">
        <w:rPr>
          <w:sz w:val="28"/>
        </w:rPr>
        <w:t>8</w:t>
      </w:r>
      <w:r w:rsidR="00B65AF4">
        <w:rPr>
          <w:sz w:val="28"/>
        </w:rPr>
        <w:t xml:space="preserve"> млн рублей, из них</w:t>
      </w:r>
      <w:r w:rsidR="00B21FBE">
        <w:rPr>
          <w:sz w:val="28"/>
        </w:rPr>
        <w:t xml:space="preserve"> федеральные</w:t>
      </w:r>
      <w:r w:rsidR="00B65AF4">
        <w:rPr>
          <w:sz w:val="28"/>
        </w:rPr>
        <w:t xml:space="preserve"> средства</w:t>
      </w:r>
      <w:r w:rsidR="00B21FBE">
        <w:rPr>
          <w:sz w:val="28"/>
        </w:rPr>
        <w:t xml:space="preserve"> – 259</w:t>
      </w:r>
      <w:r w:rsidR="00B65AF4">
        <w:rPr>
          <w:sz w:val="28"/>
        </w:rPr>
        <w:t>,</w:t>
      </w:r>
      <w:r w:rsidR="00B21FBE">
        <w:rPr>
          <w:sz w:val="28"/>
        </w:rPr>
        <w:t>2</w:t>
      </w:r>
      <w:r w:rsidR="00B65AF4">
        <w:rPr>
          <w:sz w:val="28"/>
        </w:rPr>
        <w:t xml:space="preserve"> млн</w:t>
      </w:r>
      <w:r w:rsidR="00B21FBE">
        <w:rPr>
          <w:sz w:val="28"/>
        </w:rPr>
        <w:t xml:space="preserve"> рублей, краевые</w:t>
      </w:r>
      <w:r w:rsidR="00B65AF4">
        <w:rPr>
          <w:sz w:val="28"/>
        </w:rPr>
        <w:t xml:space="preserve"> средства </w:t>
      </w:r>
      <w:r w:rsidR="00B65AF4" w:rsidRPr="00B65AF4">
        <w:rPr>
          <w:sz w:val="28"/>
        </w:rPr>
        <w:t xml:space="preserve">– </w:t>
      </w:r>
      <w:r w:rsidR="00B65AF4">
        <w:rPr>
          <w:sz w:val="28"/>
        </w:rPr>
        <w:t>2,</w:t>
      </w:r>
      <w:r w:rsidR="00B21FBE">
        <w:rPr>
          <w:sz w:val="28"/>
        </w:rPr>
        <w:t>6</w:t>
      </w:r>
      <w:r w:rsidR="00B65AF4">
        <w:rPr>
          <w:sz w:val="28"/>
        </w:rPr>
        <w:t xml:space="preserve"> млн</w:t>
      </w:r>
      <w:r w:rsidR="00B21FBE">
        <w:rPr>
          <w:sz w:val="28"/>
        </w:rPr>
        <w:t xml:space="preserve"> рублей. Освоение </w:t>
      </w:r>
      <w:r w:rsidR="00B65AF4">
        <w:rPr>
          <w:sz w:val="28"/>
        </w:rPr>
        <w:t xml:space="preserve">составило </w:t>
      </w:r>
      <w:r w:rsidR="00B21FBE">
        <w:rPr>
          <w:sz w:val="28"/>
        </w:rPr>
        <w:t>87,2%</w:t>
      </w:r>
      <w:r w:rsidR="00B65AF4">
        <w:rPr>
          <w:sz w:val="28"/>
        </w:rPr>
        <w:t>;</w:t>
      </w:r>
    </w:p>
    <w:p w:rsidR="00B21FBE" w:rsidRDefault="009D0E82" w:rsidP="00B65AF4">
      <w:pPr>
        <w:ind w:right="-1" w:firstLine="709"/>
        <w:jc w:val="both"/>
      </w:pPr>
      <w:r w:rsidRPr="009D0E82">
        <w:rPr>
          <w:sz w:val="28"/>
        </w:rPr>
        <w:t>–</w:t>
      </w:r>
      <w:r w:rsidR="00B65AF4">
        <w:rPr>
          <w:sz w:val="28"/>
        </w:rPr>
        <w:t xml:space="preserve"> к</w:t>
      </w:r>
      <w:r w:rsidR="00B21FBE">
        <w:rPr>
          <w:sz w:val="28"/>
        </w:rPr>
        <w:t>анализационная насосная станция № 15 в г. Петропавловске-Камчатском для муниципальных нужд Петропавловск-Камчатского городского округа. Работы, запланированные на 2024 год, выполнены. 23.12.2024 заключено доп</w:t>
      </w:r>
      <w:r w:rsidR="00B65AF4">
        <w:rPr>
          <w:sz w:val="28"/>
        </w:rPr>
        <w:t>олнительное</w:t>
      </w:r>
      <w:r w:rsidR="00B21FBE">
        <w:rPr>
          <w:sz w:val="28"/>
        </w:rPr>
        <w:t xml:space="preserve"> соглашение к контракту в части увеличения стоимости и переноса срока окончания работ на 30.09.2025. На 01.01.2025 показатель, необходимый для достижения результатов испол</w:t>
      </w:r>
      <w:r w:rsidR="00B65AF4">
        <w:rPr>
          <w:sz w:val="28"/>
        </w:rPr>
        <w:t>ьзования субсидии, не достигнут;</w:t>
      </w:r>
    </w:p>
    <w:p w:rsidR="00B21FBE" w:rsidRDefault="009D0E82" w:rsidP="00B65AF4">
      <w:pPr>
        <w:ind w:right="-1" w:firstLine="709"/>
        <w:jc w:val="both"/>
      </w:pPr>
      <w:r w:rsidRPr="009D0E82">
        <w:rPr>
          <w:sz w:val="28"/>
        </w:rPr>
        <w:t>–</w:t>
      </w:r>
      <w:r w:rsidR="00B65AF4">
        <w:rPr>
          <w:sz w:val="28"/>
        </w:rPr>
        <w:t xml:space="preserve"> р</w:t>
      </w:r>
      <w:r w:rsidR="00B21FBE">
        <w:rPr>
          <w:sz w:val="28"/>
        </w:rPr>
        <w:t xml:space="preserve">еконструкция системы водоотведения центральной части г. Петропавловска-Камчатского. Канализационная насосная станция КНС </w:t>
      </w:r>
      <w:r w:rsidR="00B35EB3">
        <w:rPr>
          <w:sz w:val="28"/>
        </w:rPr>
        <w:t>"</w:t>
      </w:r>
      <w:proofErr w:type="spellStart"/>
      <w:r w:rsidR="00B21FBE">
        <w:rPr>
          <w:sz w:val="28"/>
        </w:rPr>
        <w:t>Мехзавод</w:t>
      </w:r>
      <w:proofErr w:type="spellEnd"/>
      <w:r w:rsidR="00B35EB3">
        <w:rPr>
          <w:sz w:val="28"/>
        </w:rPr>
        <w:t>"</w:t>
      </w:r>
      <w:r w:rsidR="00B21FBE">
        <w:rPr>
          <w:sz w:val="28"/>
        </w:rPr>
        <w:t xml:space="preserve">. </w:t>
      </w:r>
      <w:r w:rsidR="00B65AF4">
        <w:rPr>
          <w:sz w:val="28"/>
        </w:rPr>
        <w:t>На о</w:t>
      </w:r>
      <w:r w:rsidR="00B21FBE">
        <w:rPr>
          <w:sz w:val="28"/>
        </w:rPr>
        <w:t xml:space="preserve">бъекте выполнено бетонирование стен КНС, демонтаж опалубки. Проходит процедура согласования внесения изменений в рабочую документацию по инициативе подрядчика в связи с возникшей необходимостью, выявленной в ходе строительства объекта. В связи с риском срыва планового срока реализации проекта в 2024 году направлена заявка в ППК </w:t>
      </w:r>
      <w:r w:rsidR="00B35EB3">
        <w:rPr>
          <w:sz w:val="28"/>
        </w:rPr>
        <w:t>"</w:t>
      </w:r>
      <w:r w:rsidR="00B21FBE">
        <w:rPr>
          <w:sz w:val="28"/>
        </w:rPr>
        <w:t>Фонд развития территорий</w:t>
      </w:r>
      <w:r w:rsidR="00B35EB3">
        <w:rPr>
          <w:sz w:val="28"/>
        </w:rPr>
        <w:t>"</w:t>
      </w:r>
      <w:r w:rsidR="00B21FBE">
        <w:rPr>
          <w:sz w:val="28"/>
        </w:rPr>
        <w:t xml:space="preserve"> с переносом срока реализации мероприятия на 2025 год. Положительное заключение до </w:t>
      </w:r>
      <w:r w:rsidR="00B65AF4">
        <w:rPr>
          <w:sz w:val="28"/>
        </w:rPr>
        <w:t>настоящего времени не получено;</w:t>
      </w:r>
    </w:p>
    <w:p w:rsidR="00B21FBE" w:rsidRDefault="009D0E82" w:rsidP="00B65AF4">
      <w:pPr>
        <w:ind w:right="-1" w:firstLine="709"/>
        <w:jc w:val="both"/>
      </w:pPr>
      <w:r w:rsidRPr="009D0E82">
        <w:rPr>
          <w:sz w:val="28"/>
        </w:rPr>
        <w:t>–</w:t>
      </w:r>
      <w:r w:rsidR="00B65AF4">
        <w:rPr>
          <w:sz w:val="28"/>
        </w:rPr>
        <w:t xml:space="preserve"> у</w:t>
      </w:r>
      <w:r w:rsidR="00B21FBE">
        <w:rPr>
          <w:sz w:val="28"/>
        </w:rPr>
        <w:t xml:space="preserve">часток трубопровода системы водоотведения от камеры </w:t>
      </w:r>
      <w:r w:rsidR="00B65AF4">
        <w:rPr>
          <w:sz w:val="28"/>
        </w:rPr>
        <w:br/>
      </w:r>
      <w:r w:rsidR="00B21FBE">
        <w:rPr>
          <w:sz w:val="28"/>
        </w:rPr>
        <w:t>ул. Ленинградская,13 до самотечного коллектора ул. Ленинградская, 1 (проектные работы). Положительное заключение государственной экспертизы получено 10.06.2024 № 41-1-1-2-028997-2024. Предусмотрено средств краевого бюджета в размере 2</w:t>
      </w:r>
      <w:r w:rsidR="00B65AF4">
        <w:rPr>
          <w:sz w:val="28"/>
        </w:rPr>
        <w:t>,8 млн</w:t>
      </w:r>
      <w:r w:rsidR="00B21FBE">
        <w:rPr>
          <w:sz w:val="28"/>
        </w:rPr>
        <w:t xml:space="preserve"> рублей</w:t>
      </w:r>
      <w:r w:rsidR="00B65AF4">
        <w:rPr>
          <w:sz w:val="28"/>
        </w:rPr>
        <w:t xml:space="preserve"> освоены в полном объеме</w:t>
      </w:r>
      <w:r w:rsidR="00B21FBE">
        <w:rPr>
          <w:sz w:val="28"/>
        </w:rPr>
        <w:t>;</w:t>
      </w:r>
    </w:p>
    <w:p w:rsidR="00B21FBE" w:rsidRDefault="009D0E82" w:rsidP="00B65AF4">
      <w:pPr>
        <w:ind w:right="-1" w:firstLine="709"/>
        <w:jc w:val="both"/>
      </w:pPr>
      <w:r w:rsidRPr="009D0E82">
        <w:rPr>
          <w:sz w:val="28"/>
        </w:rPr>
        <w:t>–</w:t>
      </w:r>
      <w:r w:rsidR="00B65AF4">
        <w:rPr>
          <w:sz w:val="28"/>
        </w:rPr>
        <w:t xml:space="preserve"> д</w:t>
      </w:r>
      <w:r w:rsidR="00B21FBE">
        <w:rPr>
          <w:sz w:val="28"/>
        </w:rPr>
        <w:t>оработка проектной и рабочей докуме</w:t>
      </w:r>
      <w:r w:rsidR="00B65AF4">
        <w:rPr>
          <w:sz w:val="28"/>
        </w:rPr>
        <w:t>нтации по объекту реконструкции</w:t>
      </w:r>
      <w:r w:rsidR="00B21FBE">
        <w:rPr>
          <w:sz w:val="28"/>
        </w:rPr>
        <w:t xml:space="preserve"> </w:t>
      </w:r>
      <w:r w:rsidR="00B35EB3">
        <w:rPr>
          <w:sz w:val="28"/>
        </w:rPr>
        <w:t>"</w:t>
      </w:r>
      <w:r w:rsidR="00B21FBE">
        <w:rPr>
          <w:sz w:val="28"/>
        </w:rPr>
        <w:t xml:space="preserve">Насосная станция второго подъема и закрытое распределительное устройство </w:t>
      </w:r>
      <w:r w:rsidR="00B65AF4">
        <w:rPr>
          <w:sz w:val="28"/>
        </w:rPr>
        <w:br/>
      </w:r>
      <w:r w:rsidR="00B21FBE">
        <w:rPr>
          <w:sz w:val="28"/>
        </w:rPr>
        <w:t xml:space="preserve">(ЗРУ-6 </w:t>
      </w:r>
      <w:proofErr w:type="spellStart"/>
      <w:r w:rsidR="00B21FBE">
        <w:rPr>
          <w:sz w:val="28"/>
        </w:rPr>
        <w:t>кВ</w:t>
      </w:r>
      <w:proofErr w:type="spellEnd"/>
      <w:r w:rsidR="00B21FBE">
        <w:rPr>
          <w:sz w:val="28"/>
        </w:rPr>
        <w:t xml:space="preserve">) </w:t>
      </w:r>
      <w:r w:rsidR="00B35EB3">
        <w:rPr>
          <w:sz w:val="28"/>
        </w:rPr>
        <w:t>"</w:t>
      </w:r>
      <w:proofErr w:type="spellStart"/>
      <w:r w:rsidR="00B21FBE">
        <w:rPr>
          <w:sz w:val="28"/>
        </w:rPr>
        <w:t>Авачинского</w:t>
      </w:r>
      <w:proofErr w:type="spellEnd"/>
      <w:r w:rsidR="00B21FBE">
        <w:rPr>
          <w:sz w:val="28"/>
        </w:rPr>
        <w:t xml:space="preserve"> водозабора</w:t>
      </w:r>
      <w:r w:rsidR="00B35EB3">
        <w:rPr>
          <w:sz w:val="28"/>
        </w:rPr>
        <w:t>"</w:t>
      </w:r>
      <w:r w:rsidR="00B21FBE">
        <w:rPr>
          <w:sz w:val="28"/>
        </w:rPr>
        <w:t xml:space="preserve">. В 2022-2023 </w:t>
      </w:r>
      <w:r w:rsidR="00B65AF4">
        <w:rPr>
          <w:sz w:val="28"/>
        </w:rPr>
        <w:t>годах</w:t>
      </w:r>
      <w:r w:rsidR="00B21FBE">
        <w:rPr>
          <w:sz w:val="28"/>
        </w:rPr>
        <w:t xml:space="preserve"> выполнен </w:t>
      </w:r>
      <w:r w:rsidR="00B65AF4">
        <w:rPr>
          <w:sz w:val="28"/>
        </w:rPr>
        <w:t>1</w:t>
      </w:r>
      <w:r w:rsidR="00B21FBE">
        <w:rPr>
          <w:sz w:val="28"/>
        </w:rPr>
        <w:t xml:space="preserve"> этап строительства общей стоимостью 179</w:t>
      </w:r>
      <w:r w:rsidR="00B65AF4">
        <w:rPr>
          <w:sz w:val="28"/>
        </w:rPr>
        <w:t>,0</w:t>
      </w:r>
      <w:r w:rsidR="00B21FBE">
        <w:rPr>
          <w:sz w:val="28"/>
        </w:rPr>
        <w:t xml:space="preserve"> млн рублей. </w:t>
      </w:r>
      <w:r w:rsidR="00B65AF4">
        <w:rPr>
          <w:sz w:val="28"/>
        </w:rPr>
        <w:t xml:space="preserve">В связи с тем, что не было подано ни одной заявки </w:t>
      </w:r>
      <w:r w:rsidR="00B21FBE">
        <w:rPr>
          <w:sz w:val="28"/>
        </w:rPr>
        <w:t xml:space="preserve">25.09.2024 повторно размещен аукцион на </w:t>
      </w:r>
      <w:r w:rsidR="00B65AF4">
        <w:rPr>
          <w:sz w:val="28"/>
        </w:rPr>
        <w:t>выполнение 2</w:t>
      </w:r>
      <w:r w:rsidR="00B21FBE">
        <w:rPr>
          <w:sz w:val="28"/>
        </w:rPr>
        <w:t xml:space="preserve"> этапа СМР</w:t>
      </w:r>
      <w:r w:rsidR="0049635A">
        <w:rPr>
          <w:sz w:val="28"/>
        </w:rPr>
        <w:t>.</w:t>
      </w:r>
      <w:r w:rsidR="00B21FBE">
        <w:rPr>
          <w:sz w:val="28"/>
        </w:rPr>
        <w:t xml:space="preserve"> 25.10.2024 заключен контракт с ООО </w:t>
      </w:r>
      <w:r w:rsidR="00B35EB3">
        <w:rPr>
          <w:sz w:val="28"/>
        </w:rPr>
        <w:t>"</w:t>
      </w:r>
      <w:proofErr w:type="spellStart"/>
      <w:r w:rsidR="00B21FBE">
        <w:rPr>
          <w:sz w:val="28"/>
        </w:rPr>
        <w:t>Гиперион</w:t>
      </w:r>
      <w:proofErr w:type="spellEnd"/>
      <w:r w:rsidR="00B35EB3">
        <w:rPr>
          <w:sz w:val="28"/>
        </w:rPr>
        <w:t>"</w:t>
      </w:r>
      <w:r w:rsidR="00B21FBE">
        <w:rPr>
          <w:sz w:val="28"/>
        </w:rPr>
        <w:t xml:space="preserve">. Оплачен 30% аванс. Предусмотрено </w:t>
      </w:r>
      <w:r w:rsidR="0049635A">
        <w:rPr>
          <w:sz w:val="28"/>
        </w:rPr>
        <w:t xml:space="preserve">и освоено в полном объеме </w:t>
      </w:r>
      <w:r w:rsidR="00B21FBE">
        <w:rPr>
          <w:sz w:val="28"/>
        </w:rPr>
        <w:t xml:space="preserve">средств краевого бюджета в размере </w:t>
      </w:r>
      <w:r w:rsidR="0049635A">
        <w:rPr>
          <w:sz w:val="28"/>
        </w:rPr>
        <w:br/>
      </w:r>
      <w:r w:rsidR="00B21FBE">
        <w:rPr>
          <w:sz w:val="28"/>
        </w:rPr>
        <w:t>121</w:t>
      </w:r>
      <w:r w:rsidR="0049635A">
        <w:rPr>
          <w:sz w:val="28"/>
        </w:rPr>
        <w:t>,1 млн</w:t>
      </w:r>
      <w:r w:rsidR="00B21FBE">
        <w:rPr>
          <w:sz w:val="28"/>
        </w:rPr>
        <w:t xml:space="preserve"> рублей</w:t>
      </w:r>
      <w:r w:rsidR="0049635A">
        <w:rPr>
          <w:sz w:val="28"/>
        </w:rPr>
        <w:t>;</w:t>
      </w:r>
    </w:p>
    <w:p w:rsidR="00B21FBE" w:rsidRDefault="009D0E82" w:rsidP="0049635A">
      <w:pPr>
        <w:ind w:right="-1" w:firstLine="709"/>
        <w:jc w:val="both"/>
      </w:pPr>
      <w:r w:rsidRPr="009D0E82">
        <w:rPr>
          <w:sz w:val="28"/>
        </w:rPr>
        <w:t>–</w:t>
      </w:r>
      <w:r w:rsidR="0049635A">
        <w:rPr>
          <w:sz w:val="28"/>
        </w:rPr>
        <w:t xml:space="preserve"> с</w:t>
      </w:r>
      <w:r w:rsidR="00B21FBE">
        <w:rPr>
          <w:sz w:val="28"/>
        </w:rPr>
        <w:t xml:space="preserve">троительство напорного коллектора в 2 ветки через реку </w:t>
      </w:r>
      <w:proofErr w:type="spellStart"/>
      <w:r w:rsidR="00B21FBE">
        <w:rPr>
          <w:sz w:val="28"/>
        </w:rPr>
        <w:t>Авача</w:t>
      </w:r>
      <w:proofErr w:type="spellEnd"/>
      <w:r w:rsidR="00B21FBE">
        <w:rPr>
          <w:sz w:val="28"/>
        </w:rPr>
        <w:t xml:space="preserve"> от КНС-9Е до КОС-29. </w:t>
      </w:r>
      <w:r w:rsidR="0049635A">
        <w:rPr>
          <w:sz w:val="28"/>
        </w:rPr>
        <w:t>Ведутся строительно</w:t>
      </w:r>
      <w:r w:rsidR="00B21FBE">
        <w:rPr>
          <w:sz w:val="28"/>
        </w:rPr>
        <w:t>-монтажные работы. Оплачен аванс 43,</w:t>
      </w:r>
      <w:r w:rsidR="0049635A">
        <w:rPr>
          <w:sz w:val="28"/>
        </w:rPr>
        <w:t>3</w:t>
      </w:r>
      <w:r w:rsidR="00B21FBE">
        <w:rPr>
          <w:sz w:val="28"/>
        </w:rPr>
        <w:t xml:space="preserve">% от стоимости контракта. </w:t>
      </w:r>
      <w:r w:rsidR="0049635A">
        <w:rPr>
          <w:sz w:val="28"/>
        </w:rPr>
        <w:t>На финансирование объекта п</w:t>
      </w:r>
      <w:r w:rsidR="00B21FBE">
        <w:rPr>
          <w:sz w:val="28"/>
        </w:rPr>
        <w:t>редусмотрено 348</w:t>
      </w:r>
      <w:r w:rsidR="0049635A">
        <w:rPr>
          <w:sz w:val="28"/>
        </w:rPr>
        <w:t>,9 млн рублей, из них</w:t>
      </w:r>
      <w:r w:rsidR="00B21FBE">
        <w:rPr>
          <w:sz w:val="28"/>
        </w:rPr>
        <w:t xml:space="preserve"> федеральные </w:t>
      </w:r>
      <w:r w:rsidR="0049635A">
        <w:rPr>
          <w:sz w:val="28"/>
        </w:rPr>
        <w:t xml:space="preserve">средств </w:t>
      </w:r>
      <w:r w:rsidR="00B21FBE">
        <w:rPr>
          <w:sz w:val="28"/>
        </w:rPr>
        <w:t>– 340</w:t>
      </w:r>
      <w:r w:rsidR="0049635A">
        <w:rPr>
          <w:sz w:val="28"/>
        </w:rPr>
        <w:t>,</w:t>
      </w:r>
      <w:r w:rsidR="00B21FBE">
        <w:rPr>
          <w:sz w:val="28"/>
        </w:rPr>
        <w:t>0</w:t>
      </w:r>
      <w:r w:rsidR="0049635A">
        <w:rPr>
          <w:sz w:val="28"/>
        </w:rPr>
        <w:t xml:space="preserve"> млн рублей, краевых средств</w:t>
      </w:r>
      <w:r w:rsidR="00B21FBE">
        <w:rPr>
          <w:sz w:val="28"/>
        </w:rPr>
        <w:t xml:space="preserve"> – 8</w:t>
      </w:r>
      <w:r w:rsidR="0049635A">
        <w:rPr>
          <w:sz w:val="28"/>
        </w:rPr>
        <w:t>,9 млн рублей</w:t>
      </w:r>
      <w:r w:rsidR="00B21FBE">
        <w:rPr>
          <w:sz w:val="28"/>
        </w:rPr>
        <w:t xml:space="preserve">. Освоение </w:t>
      </w:r>
      <w:r w:rsidR="0049635A">
        <w:rPr>
          <w:sz w:val="28"/>
        </w:rPr>
        <w:t xml:space="preserve">составило </w:t>
      </w:r>
      <w:r w:rsidR="00B21FBE">
        <w:rPr>
          <w:sz w:val="28"/>
        </w:rPr>
        <w:t>100%;</w:t>
      </w:r>
    </w:p>
    <w:p w:rsidR="00B21FBE" w:rsidRDefault="00007FB0" w:rsidP="0049635A">
      <w:pPr>
        <w:ind w:right="-1" w:firstLine="709"/>
        <w:jc w:val="both"/>
      </w:pPr>
      <w:r w:rsidRPr="00007FB0">
        <w:rPr>
          <w:sz w:val="28"/>
        </w:rPr>
        <w:t>–</w:t>
      </w:r>
      <w:r w:rsidR="0049635A">
        <w:rPr>
          <w:sz w:val="28"/>
        </w:rPr>
        <w:t xml:space="preserve"> р</w:t>
      </w:r>
      <w:r w:rsidR="00B21FBE">
        <w:rPr>
          <w:sz w:val="28"/>
        </w:rPr>
        <w:t>еко</w:t>
      </w:r>
      <w:r w:rsidR="0049635A">
        <w:rPr>
          <w:sz w:val="28"/>
        </w:rPr>
        <w:t>нструкция сетей водоснабжения село</w:t>
      </w:r>
      <w:r w:rsidR="00B21FBE">
        <w:rPr>
          <w:sz w:val="28"/>
        </w:rPr>
        <w:t xml:space="preserve"> </w:t>
      </w:r>
      <w:proofErr w:type="spellStart"/>
      <w:r w:rsidR="00B21FBE">
        <w:rPr>
          <w:sz w:val="28"/>
        </w:rPr>
        <w:t>Крутоберегово</w:t>
      </w:r>
      <w:proofErr w:type="spellEnd"/>
      <w:r w:rsidR="00B21FBE">
        <w:rPr>
          <w:sz w:val="28"/>
        </w:rPr>
        <w:t xml:space="preserve"> </w:t>
      </w:r>
      <w:proofErr w:type="spellStart"/>
      <w:r w:rsidR="00B21FBE">
        <w:rPr>
          <w:sz w:val="28"/>
        </w:rPr>
        <w:t>Усть</w:t>
      </w:r>
      <w:proofErr w:type="spellEnd"/>
      <w:r w:rsidR="00B21FBE">
        <w:rPr>
          <w:sz w:val="28"/>
        </w:rPr>
        <w:t>-Камчатского сельско</w:t>
      </w:r>
      <w:r w:rsidR="0049635A">
        <w:rPr>
          <w:sz w:val="28"/>
        </w:rPr>
        <w:t>го поселения</w:t>
      </w:r>
      <w:r w:rsidR="00B21FBE">
        <w:rPr>
          <w:sz w:val="28"/>
        </w:rPr>
        <w:t xml:space="preserve">. В 2023 году закуплена и поставлена часть материалов. В настоящее время оплачено прибывшее оборудование. </w:t>
      </w:r>
      <w:r w:rsidR="0049635A">
        <w:rPr>
          <w:sz w:val="28"/>
        </w:rPr>
        <w:t>По итогам 2024 года р</w:t>
      </w:r>
      <w:r w:rsidR="00B21FBE">
        <w:rPr>
          <w:sz w:val="28"/>
        </w:rPr>
        <w:t xml:space="preserve">аботы выполнены. </w:t>
      </w:r>
      <w:r w:rsidR="0049635A" w:rsidRPr="0049635A">
        <w:rPr>
          <w:sz w:val="28"/>
        </w:rPr>
        <w:t xml:space="preserve">На финансирование объекта предусмотрено </w:t>
      </w:r>
      <w:r w:rsidR="00B21FBE">
        <w:rPr>
          <w:sz w:val="28"/>
        </w:rPr>
        <w:t>34</w:t>
      </w:r>
      <w:r w:rsidR="0049635A">
        <w:rPr>
          <w:sz w:val="28"/>
        </w:rPr>
        <w:t>,5 млн рублей.</w:t>
      </w:r>
      <w:r w:rsidR="00B21FBE">
        <w:rPr>
          <w:sz w:val="28"/>
        </w:rPr>
        <w:t xml:space="preserve"> </w:t>
      </w:r>
      <w:r w:rsidR="0049635A" w:rsidRPr="0049635A">
        <w:rPr>
          <w:sz w:val="28"/>
        </w:rPr>
        <w:t>Освоение составило 100%</w:t>
      </w:r>
      <w:r w:rsidR="0049635A">
        <w:rPr>
          <w:sz w:val="28"/>
        </w:rPr>
        <w:t>;</w:t>
      </w:r>
    </w:p>
    <w:p w:rsidR="00B21FBE" w:rsidRDefault="00007FB0" w:rsidP="0049635A">
      <w:pPr>
        <w:ind w:right="-1" w:firstLine="709"/>
        <w:jc w:val="both"/>
      </w:pPr>
      <w:r w:rsidRPr="00007FB0">
        <w:rPr>
          <w:sz w:val="28"/>
        </w:rPr>
        <w:t>–</w:t>
      </w:r>
      <w:r w:rsidR="0049635A">
        <w:rPr>
          <w:sz w:val="28"/>
        </w:rPr>
        <w:t xml:space="preserve"> р</w:t>
      </w:r>
      <w:r w:rsidR="00B21FBE">
        <w:rPr>
          <w:sz w:val="28"/>
        </w:rPr>
        <w:t xml:space="preserve">еконструкция самотечного главного коллектора от 8 км (камеры на перекрестке дорог Молчанова - Кавказская) до приемной камеры очистных сооружений </w:t>
      </w:r>
      <w:r w:rsidR="00B35EB3">
        <w:rPr>
          <w:sz w:val="28"/>
        </w:rPr>
        <w:t>"</w:t>
      </w:r>
      <w:r w:rsidR="00B21FBE">
        <w:rPr>
          <w:sz w:val="28"/>
        </w:rPr>
        <w:t>Чавыча</w:t>
      </w:r>
      <w:r w:rsidR="00B35EB3">
        <w:rPr>
          <w:sz w:val="28"/>
        </w:rPr>
        <w:t>"</w:t>
      </w:r>
      <w:r w:rsidR="00B21FBE">
        <w:rPr>
          <w:sz w:val="28"/>
        </w:rPr>
        <w:t xml:space="preserve"> (проектные работы). Положительное заключение государственной экспертизы получено 08.07.2024 № 41-1-1-3-035822-2024. </w:t>
      </w:r>
      <w:r w:rsidR="0049635A" w:rsidRPr="0049635A">
        <w:rPr>
          <w:sz w:val="28"/>
        </w:rPr>
        <w:t xml:space="preserve">На финансирование объекта предусмотрено </w:t>
      </w:r>
      <w:r w:rsidR="00B21FBE">
        <w:rPr>
          <w:sz w:val="28"/>
        </w:rPr>
        <w:t>19</w:t>
      </w:r>
      <w:r w:rsidR="0049635A">
        <w:rPr>
          <w:sz w:val="28"/>
        </w:rPr>
        <w:t xml:space="preserve">,8 млн рублей. </w:t>
      </w:r>
      <w:r w:rsidR="0049635A" w:rsidRPr="0049635A">
        <w:rPr>
          <w:sz w:val="28"/>
        </w:rPr>
        <w:t>Освоение составило 100%</w:t>
      </w:r>
      <w:r w:rsidR="00B21FBE">
        <w:rPr>
          <w:sz w:val="28"/>
        </w:rPr>
        <w:t>;</w:t>
      </w:r>
    </w:p>
    <w:p w:rsidR="0049635A" w:rsidRDefault="00007FB0" w:rsidP="0049635A">
      <w:pPr>
        <w:ind w:right="-1" w:firstLine="709"/>
        <w:jc w:val="both"/>
      </w:pPr>
      <w:r w:rsidRPr="00007FB0">
        <w:rPr>
          <w:sz w:val="28"/>
        </w:rPr>
        <w:t>–</w:t>
      </w:r>
      <w:r w:rsidR="0049635A">
        <w:rPr>
          <w:sz w:val="28"/>
        </w:rPr>
        <w:t xml:space="preserve"> р</w:t>
      </w:r>
      <w:r w:rsidR="00B21FBE">
        <w:rPr>
          <w:sz w:val="28"/>
        </w:rPr>
        <w:t xml:space="preserve">еконструкция канализационных очистных сооружений на мысе Погодном </w:t>
      </w:r>
      <w:proofErr w:type="spellStart"/>
      <w:r w:rsidR="00B21FBE">
        <w:rPr>
          <w:sz w:val="28"/>
        </w:rPr>
        <w:t>Усть</w:t>
      </w:r>
      <w:proofErr w:type="spellEnd"/>
      <w:r w:rsidR="00B21FBE">
        <w:rPr>
          <w:sz w:val="28"/>
        </w:rPr>
        <w:t xml:space="preserve">-Камчатского сельского поселения. В настоящее время очистные сооружения функционируют, </w:t>
      </w:r>
      <w:r w:rsidR="0049635A">
        <w:rPr>
          <w:sz w:val="28"/>
        </w:rPr>
        <w:t xml:space="preserve">производится своевременная </w:t>
      </w:r>
      <w:r w:rsidR="00B21FBE">
        <w:rPr>
          <w:sz w:val="28"/>
        </w:rPr>
        <w:t xml:space="preserve">очистка стоков. </w:t>
      </w:r>
    </w:p>
    <w:p w:rsidR="00765603" w:rsidRDefault="0049635A" w:rsidP="00765603">
      <w:pPr>
        <w:ind w:right="-1" w:firstLine="709"/>
        <w:jc w:val="both"/>
        <w:rPr>
          <w:sz w:val="28"/>
        </w:rPr>
      </w:pPr>
      <w:r>
        <w:rPr>
          <w:sz w:val="28"/>
        </w:rPr>
        <w:t>В рамках реализации р</w:t>
      </w:r>
      <w:r w:rsidR="00B21FBE" w:rsidRPr="0049635A">
        <w:rPr>
          <w:sz w:val="28"/>
        </w:rPr>
        <w:t xml:space="preserve">егионального проекта </w:t>
      </w:r>
      <w:r w:rsidR="00B35EB3">
        <w:rPr>
          <w:sz w:val="28"/>
        </w:rPr>
        <w:t>"</w:t>
      </w:r>
      <w:r w:rsidR="00B21FBE" w:rsidRPr="0049635A">
        <w:rPr>
          <w:sz w:val="28"/>
        </w:rPr>
        <w:t>Создание условий для развития системы газоснабжения и газификации</w:t>
      </w:r>
      <w:r w:rsidR="00B35EB3">
        <w:rPr>
          <w:sz w:val="28"/>
        </w:rPr>
        <w:t>"</w:t>
      </w:r>
      <w:r w:rsidR="00B21FBE" w:rsidRPr="0049635A">
        <w:rPr>
          <w:sz w:val="28"/>
        </w:rPr>
        <w:t xml:space="preserve"> реализуется </w:t>
      </w:r>
      <w:r w:rsidR="00216C70">
        <w:rPr>
          <w:sz w:val="28"/>
        </w:rPr>
        <w:t xml:space="preserve">инвестиционное мероприятие </w:t>
      </w:r>
      <w:proofErr w:type="spellStart"/>
      <w:r>
        <w:rPr>
          <w:sz w:val="28"/>
        </w:rPr>
        <w:t>р</w:t>
      </w:r>
      <w:r w:rsidR="00B21FBE">
        <w:rPr>
          <w:sz w:val="28"/>
        </w:rPr>
        <w:t>егазификационный</w:t>
      </w:r>
      <w:proofErr w:type="spellEnd"/>
      <w:r w:rsidR="00B21FBE">
        <w:rPr>
          <w:sz w:val="28"/>
        </w:rPr>
        <w:t xml:space="preserve"> комплекс СПГ в Камчатском крае. Между Министерством </w:t>
      </w:r>
      <w:r w:rsidR="00216C70">
        <w:rPr>
          <w:sz w:val="28"/>
        </w:rPr>
        <w:t>жилищно-коммунального хозяйства</w:t>
      </w:r>
      <w:r w:rsidR="00B21FBE">
        <w:rPr>
          <w:sz w:val="28"/>
        </w:rPr>
        <w:t xml:space="preserve"> и энергетики Камчатского края и ООО </w:t>
      </w:r>
      <w:r w:rsidR="00B35EB3">
        <w:rPr>
          <w:sz w:val="28"/>
        </w:rPr>
        <w:t>"</w:t>
      </w:r>
      <w:r w:rsidR="00B21FBE">
        <w:rPr>
          <w:sz w:val="28"/>
        </w:rPr>
        <w:t>Запсибгазпром-Газификация</w:t>
      </w:r>
      <w:r w:rsidR="00B35EB3">
        <w:rPr>
          <w:sz w:val="28"/>
        </w:rPr>
        <w:t>"</w:t>
      </w:r>
      <w:r w:rsidR="00B21FBE">
        <w:rPr>
          <w:sz w:val="28"/>
        </w:rPr>
        <w:t xml:space="preserve"> заключен Государственный контракт </w:t>
      </w:r>
      <w:r w:rsidR="00216C70">
        <w:rPr>
          <w:sz w:val="28"/>
        </w:rPr>
        <w:br/>
      </w:r>
      <w:r w:rsidR="00B21FBE">
        <w:rPr>
          <w:sz w:val="28"/>
        </w:rPr>
        <w:t xml:space="preserve">№ 20-207/СПГ от 08.11.2024 на выполнение работ по строительству объекта капитального строительства </w:t>
      </w:r>
      <w:r w:rsidR="00B35EB3">
        <w:rPr>
          <w:sz w:val="28"/>
        </w:rPr>
        <w:t>"</w:t>
      </w:r>
      <w:proofErr w:type="spellStart"/>
      <w:r w:rsidR="00B21FBE">
        <w:rPr>
          <w:sz w:val="28"/>
        </w:rPr>
        <w:t>Регазификационный</w:t>
      </w:r>
      <w:proofErr w:type="spellEnd"/>
      <w:r w:rsidR="00B21FBE">
        <w:rPr>
          <w:sz w:val="28"/>
        </w:rPr>
        <w:t xml:space="preserve"> комплекс СПГ в Камчатском крае</w:t>
      </w:r>
      <w:r w:rsidR="00B35EB3">
        <w:rPr>
          <w:sz w:val="28"/>
        </w:rPr>
        <w:t>"</w:t>
      </w:r>
      <w:r w:rsidR="00B21FBE">
        <w:rPr>
          <w:sz w:val="28"/>
        </w:rPr>
        <w:t>. Оплачен аванс. Подрядчиком заключены договоры на поставку товарно-матери</w:t>
      </w:r>
      <w:r w:rsidR="00216C70">
        <w:rPr>
          <w:sz w:val="28"/>
        </w:rPr>
        <w:t>а</w:t>
      </w:r>
      <w:r w:rsidR="00B21FBE">
        <w:rPr>
          <w:sz w:val="28"/>
        </w:rPr>
        <w:t xml:space="preserve">льных ценностей. Строительно-монтажные работы будут производиться в соответствии с графиком работ в 2025 году. </w:t>
      </w:r>
      <w:r w:rsidR="00216C70">
        <w:rPr>
          <w:sz w:val="28"/>
        </w:rPr>
        <w:t>На финансирование объекта п</w:t>
      </w:r>
      <w:r w:rsidR="00B21FBE">
        <w:rPr>
          <w:sz w:val="28"/>
        </w:rPr>
        <w:t>редусмотрено 4</w:t>
      </w:r>
      <w:r w:rsidR="00216C70">
        <w:rPr>
          <w:sz w:val="28"/>
        </w:rPr>
        <w:t>,</w:t>
      </w:r>
      <w:r w:rsidR="00B21FBE">
        <w:rPr>
          <w:sz w:val="28"/>
        </w:rPr>
        <w:t>2</w:t>
      </w:r>
      <w:r w:rsidR="00216C70">
        <w:rPr>
          <w:sz w:val="28"/>
        </w:rPr>
        <w:t xml:space="preserve"> млрд рублей, из них</w:t>
      </w:r>
      <w:r w:rsidR="00B21FBE">
        <w:rPr>
          <w:sz w:val="28"/>
        </w:rPr>
        <w:t xml:space="preserve"> федеральные </w:t>
      </w:r>
      <w:r w:rsidR="00216C70">
        <w:rPr>
          <w:sz w:val="28"/>
        </w:rPr>
        <w:t xml:space="preserve">средства </w:t>
      </w:r>
      <w:r w:rsidR="00B21FBE">
        <w:rPr>
          <w:sz w:val="28"/>
        </w:rPr>
        <w:t>– 4</w:t>
      </w:r>
      <w:r w:rsidR="00216C70">
        <w:rPr>
          <w:sz w:val="28"/>
        </w:rPr>
        <w:t>,0 млрд</w:t>
      </w:r>
      <w:r w:rsidR="00B21FBE">
        <w:rPr>
          <w:sz w:val="28"/>
        </w:rPr>
        <w:t xml:space="preserve"> рублей, краевые </w:t>
      </w:r>
      <w:r w:rsidR="00216C70">
        <w:rPr>
          <w:sz w:val="28"/>
        </w:rPr>
        <w:t xml:space="preserve">средства </w:t>
      </w:r>
      <w:r w:rsidR="00B21FBE">
        <w:rPr>
          <w:sz w:val="28"/>
        </w:rPr>
        <w:t>– 210</w:t>
      </w:r>
      <w:r w:rsidR="00216C70">
        <w:rPr>
          <w:sz w:val="28"/>
        </w:rPr>
        <w:t>,5 млн рублей</w:t>
      </w:r>
      <w:r w:rsidR="00B21FBE">
        <w:rPr>
          <w:sz w:val="28"/>
        </w:rPr>
        <w:t xml:space="preserve">. </w:t>
      </w:r>
    </w:p>
    <w:p w:rsidR="00765603" w:rsidRPr="00765603" w:rsidRDefault="00765603" w:rsidP="00765603">
      <w:pPr>
        <w:ind w:right="-1" w:firstLine="709"/>
        <w:jc w:val="both"/>
        <w:rPr>
          <w:sz w:val="28"/>
        </w:rPr>
      </w:pPr>
      <w:r w:rsidRPr="00765603">
        <w:rPr>
          <w:sz w:val="28"/>
        </w:rPr>
        <w:t xml:space="preserve">В рамках реализации региональной адресной программы </w:t>
      </w:r>
      <w:r w:rsidR="00B35EB3">
        <w:rPr>
          <w:sz w:val="28"/>
        </w:rPr>
        <w:t>"</w:t>
      </w:r>
      <w:r w:rsidRPr="00765603">
        <w:rPr>
          <w:sz w:val="28"/>
        </w:rPr>
        <w:t>Переселение граждан из аварийного жилищного фонда на территории Камчатского края</w:t>
      </w:r>
      <w:r w:rsidR="00B35EB3">
        <w:rPr>
          <w:sz w:val="28"/>
        </w:rPr>
        <w:t>"</w:t>
      </w:r>
      <w:r w:rsidRPr="00765603">
        <w:rPr>
          <w:sz w:val="28"/>
        </w:rPr>
        <w:t xml:space="preserve"> на территории 10 муниципальных образований переселено 674 гражданина из 363 жилых помещений общей площадью 16,9</w:t>
      </w:r>
      <w:r>
        <w:rPr>
          <w:sz w:val="28"/>
        </w:rPr>
        <w:t xml:space="preserve"> </w:t>
      </w:r>
      <w:r w:rsidRPr="00765603">
        <w:rPr>
          <w:sz w:val="28"/>
        </w:rPr>
        <w:t>тыс. кв. метров.</w:t>
      </w:r>
    </w:p>
    <w:p w:rsidR="00765603" w:rsidRPr="00765603" w:rsidRDefault="00765603" w:rsidP="00765603">
      <w:pPr>
        <w:widowControl/>
        <w:ind w:firstLine="720"/>
        <w:jc w:val="both"/>
        <w:rPr>
          <w:sz w:val="28"/>
        </w:rPr>
      </w:pPr>
      <w:r w:rsidRPr="00765603">
        <w:rPr>
          <w:sz w:val="28"/>
        </w:rPr>
        <w:t xml:space="preserve">С целью приобретения жилых помещений на территории </w:t>
      </w:r>
      <w:proofErr w:type="spellStart"/>
      <w:r w:rsidRPr="00765603">
        <w:rPr>
          <w:sz w:val="28"/>
        </w:rPr>
        <w:t>Усть</w:t>
      </w:r>
      <w:proofErr w:type="spellEnd"/>
      <w:r w:rsidRPr="00765603">
        <w:rPr>
          <w:sz w:val="28"/>
        </w:rPr>
        <w:t xml:space="preserve">-Камчатского, Ключевского и Никольского сельских поселений в 2023 началось строительство </w:t>
      </w:r>
      <w:r>
        <w:rPr>
          <w:sz w:val="28"/>
        </w:rPr>
        <w:t>четырех домов на 58 квартир, в</w:t>
      </w:r>
      <w:r w:rsidRPr="00765603">
        <w:rPr>
          <w:sz w:val="28"/>
        </w:rPr>
        <w:t xml:space="preserve"> 2024 введены в эксплуатацию </w:t>
      </w:r>
      <w:r>
        <w:rPr>
          <w:sz w:val="28"/>
        </w:rPr>
        <w:t>два</w:t>
      </w:r>
      <w:r w:rsidRPr="00765603">
        <w:rPr>
          <w:sz w:val="28"/>
        </w:rPr>
        <w:t xml:space="preserve"> дома</w:t>
      </w:r>
      <w:r>
        <w:rPr>
          <w:sz w:val="28"/>
        </w:rPr>
        <w:t>. П</w:t>
      </w:r>
      <w:r w:rsidRPr="00765603">
        <w:rPr>
          <w:sz w:val="28"/>
        </w:rPr>
        <w:t>риобретено 18 жилых помещений в построенных домах в Петропавловск-Камчатском городском округе.</w:t>
      </w:r>
      <w:r w:rsidRPr="00765603">
        <w:rPr>
          <w:sz w:val="28"/>
        </w:rPr>
        <w:tab/>
      </w:r>
    </w:p>
    <w:p w:rsidR="00765603" w:rsidRPr="00765603" w:rsidRDefault="00765603" w:rsidP="00765603">
      <w:pPr>
        <w:widowControl/>
        <w:jc w:val="both"/>
        <w:rPr>
          <w:sz w:val="28"/>
        </w:rPr>
      </w:pPr>
      <w:r w:rsidRPr="00765603">
        <w:rPr>
          <w:sz w:val="28"/>
        </w:rPr>
        <w:tab/>
        <w:t xml:space="preserve">На территории Камчатского края в рамках мероприятия </w:t>
      </w:r>
      <w:r w:rsidR="00B35EB3">
        <w:rPr>
          <w:sz w:val="28"/>
        </w:rPr>
        <w:t>"</w:t>
      </w:r>
      <w:r w:rsidRPr="00765603">
        <w:rPr>
          <w:sz w:val="28"/>
        </w:rPr>
        <w:t>Повышение устойчивости жилых домов, основных объектов и систем жизнеобеспечения в сейсмических районах Российской Федерации</w:t>
      </w:r>
      <w:r w:rsidR="00B35EB3">
        <w:rPr>
          <w:sz w:val="28"/>
        </w:rPr>
        <w:t>"</w:t>
      </w:r>
      <w:r w:rsidRPr="00765603">
        <w:rPr>
          <w:sz w:val="28"/>
        </w:rPr>
        <w:t xml:space="preserve"> государственной программы Российской Федерации </w:t>
      </w:r>
      <w:r w:rsidR="00B35EB3">
        <w:rPr>
          <w:sz w:val="28"/>
        </w:rPr>
        <w:t>"</w:t>
      </w:r>
      <w:r w:rsidRPr="00765603">
        <w:rPr>
          <w:sz w:val="28"/>
        </w:rPr>
        <w:t>Обеспече</w:t>
      </w:r>
      <w:r w:rsidR="00AB66AC">
        <w:rPr>
          <w:sz w:val="28"/>
        </w:rPr>
        <w:t>ние доступным и комфортным жилье</w:t>
      </w:r>
      <w:r w:rsidRPr="00765603">
        <w:rPr>
          <w:sz w:val="28"/>
        </w:rPr>
        <w:t>м и коммунальными услугами граждан Российской Федерации</w:t>
      </w:r>
      <w:r w:rsidR="00B35EB3">
        <w:rPr>
          <w:sz w:val="28"/>
        </w:rPr>
        <w:t>"</w:t>
      </w:r>
      <w:r w:rsidRPr="00765603">
        <w:rPr>
          <w:sz w:val="28"/>
        </w:rPr>
        <w:t xml:space="preserve"> продолжается строительство объекта </w:t>
      </w:r>
      <w:r w:rsidR="00B35EB3">
        <w:rPr>
          <w:sz w:val="28"/>
        </w:rPr>
        <w:t>"</w:t>
      </w:r>
      <w:r w:rsidRPr="00765603">
        <w:rPr>
          <w:sz w:val="28"/>
        </w:rPr>
        <w:t xml:space="preserve">Комплекс многоквартирных жилых домов в жилом районе Приморский города </w:t>
      </w:r>
      <w:proofErr w:type="spellStart"/>
      <w:r w:rsidRPr="00765603">
        <w:rPr>
          <w:sz w:val="28"/>
        </w:rPr>
        <w:t>Вилючинска</w:t>
      </w:r>
      <w:proofErr w:type="spellEnd"/>
      <w:r w:rsidRPr="00765603">
        <w:rPr>
          <w:sz w:val="28"/>
        </w:rPr>
        <w:t xml:space="preserve"> Камчатского края</w:t>
      </w:r>
      <w:r w:rsidR="00B35EB3">
        <w:rPr>
          <w:sz w:val="28"/>
        </w:rPr>
        <w:t>"</w:t>
      </w:r>
      <w:r w:rsidRPr="00765603">
        <w:rPr>
          <w:sz w:val="28"/>
        </w:rPr>
        <w:t xml:space="preserve"> общей площадью 14</w:t>
      </w:r>
      <w:r w:rsidR="00B37B75">
        <w:rPr>
          <w:sz w:val="28"/>
        </w:rPr>
        <w:t>,</w:t>
      </w:r>
      <w:r w:rsidRPr="00765603">
        <w:rPr>
          <w:sz w:val="28"/>
        </w:rPr>
        <w:t>2</w:t>
      </w:r>
      <w:r w:rsidR="00B37B75">
        <w:rPr>
          <w:sz w:val="28"/>
        </w:rPr>
        <w:t xml:space="preserve"> тыс.</w:t>
      </w:r>
      <w:r w:rsidRPr="00765603">
        <w:rPr>
          <w:sz w:val="28"/>
        </w:rPr>
        <w:t xml:space="preserve"> кв. метров. </w:t>
      </w:r>
    </w:p>
    <w:p w:rsidR="00BF4AEE" w:rsidRDefault="00765603" w:rsidP="00BF4AEE">
      <w:pPr>
        <w:widowControl/>
        <w:ind w:firstLine="720"/>
        <w:jc w:val="both"/>
        <w:rPr>
          <w:sz w:val="28"/>
        </w:rPr>
      </w:pPr>
      <w:r w:rsidRPr="00765603">
        <w:rPr>
          <w:sz w:val="28"/>
        </w:rPr>
        <w:t>Продолжается строительство в г. Петропавловск-Камчатском нового корпуса МБОУ </w:t>
      </w:r>
      <w:r w:rsidR="00B35EB3">
        <w:rPr>
          <w:sz w:val="28"/>
        </w:rPr>
        <w:t>"</w:t>
      </w:r>
      <w:r w:rsidRPr="00765603">
        <w:rPr>
          <w:sz w:val="28"/>
        </w:rPr>
        <w:t xml:space="preserve">Средняя школа № 40 по ул. </w:t>
      </w:r>
      <w:proofErr w:type="spellStart"/>
      <w:r w:rsidRPr="00765603">
        <w:rPr>
          <w:sz w:val="28"/>
        </w:rPr>
        <w:t>Вольского</w:t>
      </w:r>
      <w:proofErr w:type="spellEnd"/>
      <w:r w:rsidRPr="00765603">
        <w:rPr>
          <w:sz w:val="28"/>
        </w:rPr>
        <w:t xml:space="preserve"> микрорайона </w:t>
      </w:r>
      <w:r w:rsidR="00B35EB3">
        <w:rPr>
          <w:sz w:val="28"/>
        </w:rPr>
        <w:t>"</w:t>
      </w:r>
      <w:r w:rsidRPr="00765603">
        <w:rPr>
          <w:sz w:val="28"/>
        </w:rPr>
        <w:t>Северо-Восток</w:t>
      </w:r>
      <w:r w:rsidR="00B35EB3">
        <w:rPr>
          <w:sz w:val="28"/>
        </w:rPr>
        <w:t>"</w:t>
      </w:r>
      <w:r w:rsidRPr="00765603">
        <w:rPr>
          <w:sz w:val="28"/>
        </w:rPr>
        <w:t xml:space="preserve"> на 500 ученических мест (ввод в эксплуатацию запланирован </w:t>
      </w:r>
      <w:r w:rsidR="00B37B75">
        <w:rPr>
          <w:sz w:val="28"/>
        </w:rPr>
        <w:t>в</w:t>
      </w:r>
      <w:r w:rsidRPr="00765603">
        <w:rPr>
          <w:sz w:val="28"/>
        </w:rPr>
        <w:t xml:space="preserve"> </w:t>
      </w:r>
      <w:r w:rsidR="00AD2659">
        <w:rPr>
          <w:sz w:val="28"/>
        </w:rPr>
        <w:t>первой половине</w:t>
      </w:r>
      <w:r w:rsidRPr="00765603">
        <w:rPr>
          <w:sz w:val="28"/>
        </w:rPr>
        <w:t xml:space="preserve"> </w:t>
      </w:r>
      <w:r w:rsidR="00007FB0">
        <w:rPr>
          <w:sz w:val="28"/>
        </w:rPr>
        <w:br/>
      </w:r>
      <w:r w:rsidRPr="00765603">
        <w:rPr>
          <w:sz w:val="28"/>
        </w:rPr>
        <w:t>2025 года)</w:t>
      </w:r>
      <w:r w:rsidR="00B37B75">
        <w:rPr>
          <w:sz w:val="28"/>
        </w:rPr>
        <w:t>, продолжается строительство Т</w:t>
      </w:r>
      <w:r w:rsidRPr="00765603">
        <w:rPr>
          <w:sz w:val="28"/>
        </w:rPr>
        <w:t xml:space="preserve">еатра </w:t>
      </w:r>
      <w:r w:rsidR="00BF4AEE">
        <w:rPr>
          <w:sz w:val="28"/>
        </w:rPr>
        <w:t>кукол на 200 зрительских мест, з</w:t>
      </w:r>
      <w:r w:rsidRPr="00765603">
        <w:rPr>
          <w:sz w:val="28"/>
        </w:rPr>
        <w:t>авершить строительство пл</w:t>
      </w:r>
      <w:r w:rsidR="00BF4AEE">
        <w:rPr>
          <w:sz w:val="28"/>
        </w:rPr>
        <w:t>анируется в декабре 2025 года. Р</w:t>
      </w:r>
      <w:r w:rsidRPr="00765603">
        <w:rPr>
          <w:sz w:val="28"/>
        </w:rPr>
        <w:t>азработана проектная документация по Музею воинской славы в г. Петропавловске-Камчатском.</w:t>
      </w:r>
    </w:p>
    <w:p w:rsidR="00765603" w:rsidRPr="00765603" w:rsidRDefault="00765603" w:rsidP="00BF4AEE">
      <w:pPr>
        <w:widowControl/>
        <w:ind w:firstLine="720"/>
        <w:jc w:val="both"/>
        <w:rPr>
          <w:sz w:val="28"/>
        </w:rPr>
      </w:pPr>
      <w:r w:rsidRPr="00765603">
        <w:rPr>
          <w:sz w:val="28"/>
        </w:rPr>
        <w:t xml:space="preserve">Кроме того, в 2024 году введены в эксплуатацию 2 объекта по реализации первичного звена здравоохранения (2 фельдшерско-акушерских пункта в селах </w:t>
      </w:r>
      <w:proofErr w:type="spellStart"/>
      <w:r w:rsidRPr="00765603">
        <w:rPr>
          <w:sz w:val="28"/>
        </w:rPr>
        <w:t>Слаутное</w:t>
      </w:r>
      <w:proofErr w:type="spellEnd"/>
      <w:r w:rsidRPr="00765603">
        <w:rPr>
          <w:sz w:val="28"/>
        </w:rPr>
        <w:t xml:space="preserve"> и </w:t>
      </w:r>
      <w:proofErr w:type="spellStart"/>
      <w:r w:rsidRPr="00765603">
        <w:rPr>
          <w:sz w:val="28"/>
        </w:rPr>
        <w:t>Аянка</w:t>
      </w:r>
      <w:proofErr w:type="spellEnd"/>
      <w:r w:rsidRPr="00765603">
        <w:rPr>
          <w:sz w:val="28"/>
        </w:rPr>
        <w:t xml:space="preserve"> Пенжинского </w:t>
      </w:r>
      <w:r w:rsidR="00FF1FDF">
        <w:rPr>
          <w:sz w:val="28"/>
        </w:rPr>
        <w:t xml:space="preserve">муниципального </w:t>
      </w:r>
      <w:r w:rsidRPr="00765603">
        <w:rPr>
          <w:sz w:val="28"/>
        </w:rPr>
        <w:t xml:space="preserve">района).  </w:t>
      </w:r>
    </w:p>
    <w:p w:rsidR="00AD2659" w:rsidRDefault="00765603" w:rsidP="00AD2659">
      <w:pPr>
        <w:widowControl/>
        <w:ind w:firstLine="720"/>
        <w:jc w:val="both"/>
        <w:rPr>
          <w:sz w:val="28"/>
        </w:rPr>
      </w:pPr>
      <w:r w:rsidRPr="00765603">
        <w:rPr>
          <w:sz w:val="28"/>
        </w:rPr>
        <w:t>Заключены контракты на разработку проект</w:t>
      </w:r>
      <w:r w:rsidR="00BF4AEE">
        <w:rPr>
          <w:sz w:val="28"/>
        </w:rPr>
        <w:t>ной документации на строительство</w:t>
      </w:r>
      <w:r w:rsidRPr="00765603">
        <w:rPr>
          <w:sz w:val="28"/>
        </w:rPr>
        <w:t xml:space="preserve"> </w:t>
      </w:r>
      <w:r w:rsidR="00AD2659">
        <w:rPr>
          <w:sz w:val="28"/>
        </w:rPr>
        <w:t>трех</w:t>
      </w:r>
      <w:r w:rsidRPr="00765603">
        <w:rPr>
          <w:sz w:val="28"/>
        </w:rPr>
        <w:t xml:space="preserve"> объектов </w:t>
      </w:r>
      <w:r w:rsidR="00AD2659" w:rsidRPr="00765603">
        <w:rPr>
          <w:sz w:val="28"/>
        </w:rPr>
        <w:t xml:space="preserve">первичного звена </w:t>
      </w:r>
      <w:r w:rsidRPr="00765603">
        <w:rPr>
          <w:sz w:val="28"/>
        </w:rPr>
        <w:t>здравоохранения: отделение общей врачебной практики в</w:t>
      </w:r>
      <w:r w:rsidR="00FF1FDF">
        <w:rPr>
          <w:sz w:val="28"/>
        </w:rPr>
        <w:t xml:space="preserve"> селе</w:t>
      </w:r>
      <w:r w:rsidR="00AD2659">
        <w:rPr>
          <w:sz w:val="28"/>
        </w:rPr>
        <w:t xml:space="preserve"> </w:t>
      </w:r>
      <w:proofErr w:type="spellStart"/>
      <w:r w:rsidR="00AD2659">
        <w:rPr>
          <w:sz w:val="28"/>
        </w:rPr>
        <w:t>Пахачи</w:t>
      </w:r>
      <w:proofErr w:type="spellEnd"/>
      <w:r w:rsidR="00AD2659">
        <w:rPr>
          <w:sz w:val="28"/>
        </w:rPr>
        <w:t xml:space="preserve"> </w:t>
      </w:r>
      <w:proofErr w:type="spellStart"/>
      <w:r w:rsidR="00AD2659">
        <w:rPr>
          <w:sz w:val="28"/>
        </w:rPr>
        <w:t>Олюторского</w:t>
      </w:r>
      <w:proofErr w:type="spellEnd"/>
      <w:r w:rsidR="00AD2659">
        <w:rPr>
          <w:sz w:val="28"/>
        </w:rPr>
        <w:t xml:space="preserve"> </w:t>
      </w:r>
      <w:r w:rsidR="00FF1FDF">
        <w:rPr>
          <w:sz w:val="28"/>
        </w:rPr>
        <w:t xml:space="preserve">муниципального </w:t>
      </w:r>
      <w:r w:rsidR="00AD2659">
        <w:rPr>
          <w:sz w:val="28"/>
        </w:rPr>
        <w:t>района, ф</w:t>
      </w:r>
      <w:r w:rsidRPr="00765603">
        <w:rPr>
          <w:sz w:val="28"/>
        </w:rPr>
        <w:t>ель</w:t>
      </w:r>
      <w:r w:rsidR="00AD2659">
        <w:rPr>
          <w:sz w:val="28"/>
        </w:rPr>
        <w:t>дшерско-акушерские пункты</w:t>
      </w:r>
      <w:r w:rsidR="00BF4AEE">
        <w:rPr>
          <w:sz w:val="28"/>
        </w:rPr>
        <w:t xml:space="preserve"> в селе</w:t>
      </w:r>
      <w:r w:rsidR="00AD2659">
        <w:rPr>
          <w:sz w:val="28"/>
        </w:rPr>
        <w:t xml:space="preserve"> </w:t>
      </w:r>
      <w:proofErr w:type="spellStart"/>
      <w:r w:rsidR="00AD2659">
        <w:rPr>
          <w:sz w:val="28"/>
        </w:rPr>
        <w:t>Карага</w:t>
      </w:r>
      <w:proofErr w:type="spellEnd"/>
      <w:r w:rsidR="00AD2659">
        <w:rPr>
          <w:sz w:val="28"/>
        </w:rPr>
        <w:t xml:space="preserve"> </w:t>
      </w:r>
      <w:proofErr w:type="spellStart"/>
      <w:r w:rsidR="00AD2659">
        <w:rPr>
          <w:sz w:val="28"/>
        </w:rPr>
        <w:t>Карагинского</w:t>
      </w:r>
      <w:proofErr w:type="spellEnd"/>
      <w:r w:rsidR="00AD2659">
        <w:rPr>
          <w:sz w:val="28"/>
        </w:rPr>
        <w:t xml:space="preserve"> </w:t>
      </w:r>
      <w:r w:rsidR="00FF1FDF">
        <w:rPr>
          <w:sz w:val="28"/>
        </w:rPr>
        <w:t xml:space="preserve">муниципального </w:t>
      </w:r>
      <w:r w:rsidR="00AD2659">
        <w:rPr>
          <w:sz w:val="28"/>
        </w:rPr>
        <w:t>района и в селе</w:t>
      </w:r>
      <w:r w:rsidRPr="00765603">
        <w:rPr>
          <w:sz w:val="28"/>
        </w:rPr>
        <w:t xml:space="preserve"> </w:t>
      </w:r>
      <w:proofErr w:type="spellStart"/>
      <w:r w:rsidRPr="00765603">
        <w:rPr>
          <w:sz w:val="28"/>
        </w:rPr>
        <w:t>Хайрюзово</w:t>
      </w:r>
      <w:proofErr w:type="spellEnd"/>
      <w:r w:rsidRPr="00765603">
        <w:rPr>
          <w:sz w:val="28"/>
        </w:rPr>
        <w:t xml:space="preserve"> </w:t>
      </w:r>
      <w:proofErr w:type="spellStart"/>
      <w:r w:rsidRPr="00765603">
        <w:rPr>
          <w:sz w:val="28"/>
        </w:rPr>
        <w:t>Тигильского</w:t>
      </w:r>
      <w:proofErr w:type="spellEnd"/>
      <w:r w:rsidR="00AD2659">
        <w:rPr>
          <w:sz w:val="28"/>
        </w:rPr>
        <w:t xml:space="preserve"> муниципального</w:t>
      </w:r>
      <w:r w:rsidRPr="00765603">
        <w:rPr>
          <w:sz w:val="28"/>
        </w:rPr>
        <w:t xml:space="preserve"> района</w:t>
      </w:r>
      <w:r w:rsidR="00FF1FDF">
        <w:rPr>
          <w:sz w:val="28"/>
        </w:rPr>
        <w:t>.</w:t>
      </w:r>
      <w:r w:rsidRPr="00765603">
        <w:rPr>
          <w:sz w:val="28"/>
        </w:rPr>
        <w:t xml:space="preserve"> </w:t>
      </w:r>
      <w:r w:rsidR="00AD2659">
        <w:rPr>
          <w:sz w:val="28"/>
        </w:rPr>
        <w:t>З</w:t>
      </w:r>
      <w:r w:rsidR="00AD2659" w:rsidRPr="00765603">
        <w:rPr>
          <w:sz w:val="28"/>
        </w:rPr>
        <w:t>авершение строительства</w:t>
      </w:r>
      <w:r w:rsidR="00AD2659">
        <w:rPr>
          <w:sz w:val="28"/>
        </w:rPr>
        <w:t xml:space="preserve"> по этим объектам запланировано</w:t>
      </w:r>
      <w:r w:rsidRPr="00765603">
        <w:rPr>
          <w:sz w:val="28"/>
        </w:rPr>
        <w:t xml:space="preserve"> на конец 2025 года. Заключены контракты на раз</w:t>
      </w:r>
      <w:r w:rsidR="00AD2659">
        <w:rPr>
          <w:sz w:val="28"/>
        </w:rPr>
        <w:t>работку проектной документации двух</w:t>
      </w:r>
      <w:r w:rsidRPr="00765603">
        <w:rPr>
          <w:sz w:val="28"/>
        </w:rPr>
        <w:t xml:space="preserve"> объектов </w:t>
      </w:r>
      <w:r w:rsidR="00AD2659" w:rsidRPr="00765603">
        <w:rPr>
          <w:sz w:val="28"/>
        </w:rPr>
        <w:t xml:space="preserve">первичного звена </w:t>
      </w:r>
      <w:r w:rsidRPr="00765603">
        <w:rPr>
          <w:sz w:val="28"/>
        </w:rPr>
        <w:t>здравоохранения</w:t>
      </w:r>
      <w:r w:rsidR="00AD2659">
        <w:rPr>
          <w:sz w:val="28"/>
        </w:rPr>
        <w:t>:</w:t>
      </w:r>
      <w:r w:rsidRPr="00765603">
        <w:rPr>
          <w:sz w:val="28"/>
        </w:rPr>
        <w:t xml:space="preserve"> Соболевская районная больница и </w:t>
      </w:r>
      <w:proofErr w:type="spellStart"/>
      <w:r w:rsidRPr="00765603">
        <w:rPr>
          <w:sz w:val="28"/>
        </w:rPr>
        <w:t>Быстринская</w:t>
      </w:r>
      <w:proofErr w:type="spellEnd"/>
      <w:r w:rsidRPr="00765603">
        <w:rPr>
          <w:sz w:val="28"/>
        </w:rPr>
        <w:t xml:space="preserve"> районная больница.</w:t>
      </w:r>
    </w:p>
    <w:p w:rsidR="00765603" w:rsidRPr="00765603" w:rsidRDefault="00765603" w:rsidP="00AD2659">
      <w:pPr>
        <w:widowControl/>
        <w:ind w:firstLine="720"/>
        <w:jc w:val="both"/>
        <w:rPr>
          <w:sz w:val="28"/>
        </w:rPr>
      </w:pPr>
      <w:r w:rsidRPr="00765603">
        <w:rPr>
          <w:sz w:val="28"/>
        </w:rPr>
        <w:t>Продолжается строительство Камчатской к</w:t>
      </w:r>
      <w:r w:rsidR="00AB66AC">
        <w:rPr>
          <w:sz w:val="28"/>
        </w:rPr>
        <w:t>раевой больницы (1 этап), с объемом привлече</w:t>
      </w:r>
      <w:r w:rsidRPr="00765603">
        <w:rPr>
          <w:sz w:val="28"/>
        </w:rPr>
        <w:t>нного финансирования из федерального бюджета 4,4 млрд рублей. Завершить строительство планируется в первой половине 2025 года.</w:t>
      </w:r>
    </w:p>
    <w:p w:rsidR="00AD2659" w:rsidRDefault="00765603" w:rsidP="00AD2659">
      <w:pPr>
        <w:widowControl/>
        <w:ind w:firstLine="720"/>
        <w:jc w:val="both"/>
        <w:rPr>
          <w:sz w:val="28"/>
        </w:rPr>
      </w:pPr>
      <w:r w:rsidRPr="00765603">
        <w:rPr>
          <w:sz w:val="28"/>
        </w:rPr>
        <w:t xml:space="preserve">В рамках реализации мероприятий государственной программы Камчатского края </w:t>
      </w:r>
      <w:r w:rsidR="00B35EB3">
        <w:rPr>
          <w:sz w:val="28"/>
        </w:rPr>
        <w:t>"</w:t>
      </w:r>
      <w:proofErr w:type="spellStart"/>
      <w:r w:rsidRPr="00765603">
        <w:rPr>
          <w:sz w:val="28"/>
        </w:rPr>
        <w:t>Энергоэффективность</w:t>
      </w:r>
      <w:proofErr w:type="spellEnd"/>
      <w:r w:rsidRPr="00765603">
        <w:rPr>
          <w:sz w:val="28"/>
        </w:rPr>
        <w:t>, развитие энергетики и коммунального хозяй</w:t>
      </w:r>
      <w:r w:rsidR="00AB66AC">
        <w:rPr>
          <w:sz w:val="28"/>
        </w:rPr>
        <w:t>ства, обеспечение жителей населе</w:t>
      </w:r>
      <w:r w:rsidRPr="00765603">
        <w:rPr>
          <w:sz w:val="28"/>
        </w:rPr>
        <w:t>нных пунктов Камчатского края коммунальными услугами</w:t>
      </w:r>
      <w:r w:rsidR="00B35EB3">
        <w:rPr>
          <w:sz w:val="28"/>
        </w:rPr>
        <w:t>"</w:t>
      </w:r>
      <w:r w:rsidRPr="00765603">
        <w:rPr>
          <w:sz w:val="28"/>
        </w:rPr>
        <w:t xml:space="preserve"> завершено строительство канализационных очистных сооружений объекта </w:t>
      </w:r>
      <w:r w:rsidR="00B35EB3">
        <w:rPr>
          <w:sz w:val="28"/>
        </w:rPr>
        <w:t>"</w:t>
      </w:r>
      <w:r w:rsidRPr="00765603">
        <w:rPr>
          <w:sz w:val="28"/>
        </w:rPr>
        <w:t>Строительство Камчатской краевой больницы</w:t>
      </w:r>
      <w:r w:rsidR="00B35EB3">
        <w:rPr>
          <w:sz w:val="28"/>
        </w:rPr>
        <w:t>"</w:t>
      </w:r>
      <w:r w:rsidRPr="00765603">
        <w:rPr>
          <w:sz w:val="28"/>
        </w:rPr>
        <w:t>.</w:t>
      </w:r>
    </w:p>
    <w:p w:rsidR="00765603" w:rsidRDefault="00765603" w:rsidP="00AD2659">
      <w:pPr>
        <w:widowControl/>
        <w:ind w:firstLine="720"/>
        <w:jc w:val="both"/>
        <w:rPr>
          <w:sz w:val="28"/>
        </w:rPr>
      </w:pPr>
      <w:r w:rsidRPr="00765603">
        <w:rPr>
          <w:sz w:val="28"/>
        </w:rPr>
        <w:t>В рамках мероприятий планов социального развития центров экономического роста субъектов Российской Федерации, входящих в состав Дальневосточного федерального округа</w:t>
      </w:r>
      <w:r w:rsidR="00AD2659">
        <w:rPr>
          <w:sz w:val="28"/>
        </w:rPr>
        <w:t>,</w:t>
      </w:r>
      <w:r w:rsidRPr="00765603">
        <w:rPr>
          <w:sz w:val="28"/>
        </w:rPr>
        <w:t xml:space="preserve"> заключено концессионное </w:t>
      </w:r>
      <w:r w:rsidR="00AD2659">
        <w:rPr>
          <w:sz w:val="28"/>
        </w:rPr>
        <w:t xml:space="preserve">соглашение </w:t>
      </w:r>
      <w:r w:rsidR="00060A9A">
        <w:rPr>
          <w:sz w:val="28"/>
        </w:rPr>
        <w:t xml:space="preserve">по объекту </w:t>
      </w:r>
      <w:r w:rsidR="00B35EB3">
        <w:rPr>
          <w:sz w:val="28"/>
        </w:rPr>
        <w:t>"</w:t>
      </w:r>
      <w:r w:rsidRPr="00765603">
        <w:rPr>
          <w:sz w:val="28"/>
        </w:rPr>
        <w:t>Создание и эксплуатация общественного центра на площади Ленина с благоустройством прилегающей территор</w:t>
      </w:r>
      <w:r w:rsidR="00060A9A">
        <w:rPr>
          <w:sz w:val="28"/>
        </w:rPr>
        <w:t>ии, г. Петропавловск-Камчатский. В 2024 году подписан а</w:t>
      </w:r>
      <w:r w:rsidRPr="00765603">
        <w:rPr>
          <w:sz w:val="28"/>
        </w:rPr>
        <w:t xml:space="preserve">кт о начале проектирования. </w:t>
      </w:r>
    </w:p>
    <w:p w:rsidR="00060A9A" w:rsidRPr="00060A9A" w:rsidRDefault="00060A9A" w:rsidP="00060A9A">
      <w:pPr>
        <w:widowControl/>
        <w:ind w:firstLine="720"/>
        <w:jc w:val="both"/>
        <w:rPr>
          <w:sz w:val="28"/>
        </w:rPr>
      </w:pPr>
      <w:r w:rsidRPr="00060A9A">
        <w:rPr>
          <w:sz w:val="28"/>
        </w:rPr>
        <w:t xml:space="preserve">Строительство объектов спортивной инфраструктуры осуществляется преимущественно за счет поддержки из федерального бюджета в рамках государственных программ Российской Федерации </w:t>
      </w:r>
      <w:r w:rsidR="00B35EB3">
        <w:rPr>
          <w:sz w:val="28"/>
        </w:rPr>
        <w:t>"</w:t>
      </w:r>
      <w:r w:rsidRPr="00060A9A">
        <w:rPr>
          <w:sz w:val="28"/>
        </w:rPr>
        <w:t>Развитие физической культуры и спорта</w:t>
      </w:r>
      <w:r w:rsidR="00B35EB3">
        <w:rPr>
          <w:sz w:val="28"/>
        </w:rPr>
        <w:t>"</w:t>
      </w:r>
      <w:r w:rsidRPr="00060A9A">
        <w:rPr>
          <w:sz w:val="28"/>
        </w:rPr>
        <w:t xml:space="preserve"> и </w:t>
      </w:r>
      <w:r w:rsidR="00B35EB3">
        <w:rPr>
          <w:sz w:val="28"/>
        </w:rPr>
        <w:t>"</w:t>
      </w:r>
      <w:r w:rsidRPr="00060A9A">
        <w:rPr>
          <w:sz w:val="28"/>
        </w:rPr>
        <w:t>Социально-экономическое развитие Дальнего Востока и Байкальского региона</w:t>
      </w:r>
      <w:r w:rsidR="00B35EB3">
        <w:rPr>
          <w:sz w:val="28"/>
        </w:rPr>
        <w:t>"</w:t>
      </w:r>
      <w:r w:rsidRPr="00060A9A">
        <w:rPr>
          <w:sz w:val="28"/>
        </w:rPr>
        <w:t xml:space="preserve">, а также с привлечением частных инвестиций. </w:t>
      </w:r>
    </w:p>
    <w:p w:rsidR="00060A9A" w:rsidRPr="00060A9A" w:rsidRDefault="00060A9A" w:rsidP="00060A9A">
      <w:pPr>
        <w:widowControl/>
        <w:ind w:firstLine="720"/>
        <w:jc w:val="both"/>
        <w:rPr>
          <w:sz w:val="28"/>
        </w:rPr>
      </w:pPr>
      <w:r w:rsidRPr="00060A9A">
        <w:rPr>
          <w:sz w:val="28"/>
        </w:rPr>
        <w:t>В 2024 году объем поддержки из средств федерального бюджета на развитие спортивной инфраструктуры составил 237,5 млн рублей.</w:t>
      </w:r>
    </w:p>
    <w:p w:rsidR="00060A9A" w:rsidRPr="00060A9A" w:rsidRDefault="00060A9A" w:rsidP="00060A9A">
      <w:pPr>
        <w:widowControl/>
        <w:ind w:firstLine="720"/>
        <w:jc w:val="both"/>
        <w:rPr>
          <w:sz w:val="28"/>
        </w:rPr>
      </w:pPr>
      <w:r w:rsidRPr="00060A9A">
        <w:rPr>
          <w:sz w:val="28"/>
        </w:rPr>
        <w:t xml:space="preserve">В рамках федерального проекта </w:t>
      </w:r>
      <w:r w:rsidR="00B35EB3">
        <w:rPr>
          <w:sz w:val="28"/>
        </w:rPr>
        <w:t>"</w:t>
      </w:r>
      <w:r w:rsidRPr="00060A9A">
        <w:rPr>
          <w:sz w:val="28"/>
        </w:rPr>
        <w:t>Спорт – норма жизни</w:t>
      </w:r>
      <w:r w:rsidR="00B35EB3">
        <w:rPr>
          <w:sz w:val="28"/>
        </w:rPr>
        <w:t>"</w:t>
      </w:r>
      <w:r w:rsidRPr="00060A9A">
        <w:rPr>
          <w:sz w:val="28"/>
        </w:rPr>
        <w:t xml:space="preserve"> национального проекта </w:t>
      </w:r>
      <w:r w:rsidR="00B35EB3">
        <w:rPr>
          <w:sz w:val="28"/>
        </w:rPr>
        <w:t>"</w:t>
      </w:r>
      <w:r w:rsidRPr="00060A9A">
        <w:rPr>
          <w:sz w:val="28"/>
        </w:rPr>
        <w:t>Демография</w:t>
      </w:r>
      <w:r w:rsidR="00B35EB3">
        <w:rPr>
          <w:sz w:val="28"/>
        </w:rPr>
        <w:t>"</w:t>
      </w:r>
      <w:r w:rsidRPr="00060A9A">
        <w:rPr>
          <w:sz w:val="28"/>
        </w:rPr>
        <w:t xml:space="preserve"> в 2024 году приобретен в государственную собственность Камчатского края объект спорта частной собственн</w:t>
      </w:r>
      <w:r>
        <w:rPr>
          <w:sz w:val="28"/>
        </w:rPr>
        <w:t>ости, расположенный по адресу</w:t>
      </w:r>
      <w:r>
        <w:rPr>
          <w:sz w:val="28"/>
        </w:rPr>
        <w:br/>
      </w:r>
      <w:r w:rsidRPr="00060A9A">
        <w:rPr>
          <w:sz w:val="28"/>
        </w:rPr>
        <w:t xml:space="preserve">г. Петропавловск-Камчатский, ул. Автомобилистов, д. 55. Стоимость объекта </w:t>
      </w:r>
      <w:r w:rsidR="001F1126">
        <w:rPr>
          <w:sz w:val="28"/>
        </w:rPr>
        <w:t xml:space="preserve">составила 122,3 млн рублей, </w:t>
      </w:r>
      <w:r w:rsidRPr="00060A9A">
        <w:rPr>
          <w:sz w:val="28"/>
        </w:rPr>
        <w:t xml:space="preserve">площадь </w:t>
      </w:r>
      <w:r w:rsidR="001F1126">
        <w:rPr>
          <w:sz w:val="28"/>
        </w:rPr>
        <w:t xml:space="preserve">объекта </w:t>
      </w:r>
      <w:r w:rsidR="001F1126" w:rsidRPr="00060A9A">
        <w:rPr>
          <w:sz w:val="28"/>
        </w:rPr>
        <w:t>1616,5</w:t>
      </w:r>
      <w:r w:rsidR="001F1126">
        <w:rPr>
          <w:sz w:val="28"/>
        </w:rPr>
        <w:t xml:space="preserve"> кв. метров, </w:t>
      </w:r>
      <w:r w:rsidRPr="00060A9A">
        <w:rPr>
          <w:sz w:val="28"/>
        </w:rPr>
        <w:t>единовр</w:t>
      </w:r>
      <w:r w:rsidR="001F1126">
        <w:rPr>
          <w:sz w:val="28"/>
        </w:rPr>
        <w:t xml:space="preserve">еменная пропускная способность </w:t>
      </w:r>
      <w:r w:rsidRPr="00060A9A">
        <w:rPr>
          <w:sz w:val="28"/>
        </w:rPr>
        <w:t>80 человек.</w:t>
      </w:r>
    </w:p>
    <w:p w:rsidR="00060A9A" w:rsidRPr="00060A9A" w:rsidRDefault="00060A9A" w:rsidP="00060A9A">
      <w:pPr>
        <w:widowControl/>
        <w:ind w:firstLine="720"/>
        <w:jc w:val="both"/>
        <w:rPr>
          <w:sz w:val="28"/>
        </w:rPr>
      </w:pPr>
      <w:r w:rsidRPr="00060A9A">
        <w:rPr>
          <w:sz w:val="28"/>
        </w:rPr>
        <w:t>В 2024 году в рамках р</w:t>
      </w:r>
      <w:r w:rsidR="001F1126">
        <w:rPr>
          <w:sz w:val="28"/>
        </w:rPr>
        <w:t>еализации мероприятий п</w:t>
      </w:r>
      <w:r w:rsidRPr="00060A9A">
        <w:rPr>
          <w:sz w:val="28"/>
        </w:rPr>
        <w:t xml:space="preserve">лана социального развития центров экономического роста Камчатского края завершен первый этап создания центра военно-спортивной подготовки в </w:t>
      </w:r>
      <w:proofErr w:type="spellStart"/>
      <w:r w:rsidRPr="00060A9A">
        <w:rPr>
          <w:sz w:val="28"/>
        </w:rPr>
        <w:t>Елизовском</w:t>
      </w:r>
      <w:proofErr w:type="spellEnd"/>
      <w:r w:rsidRPr="00060A9A">
        <w:rPr>
          <w:sz w:val="28"/>
        </w:rPr>
        <w:t xml:space="preserve"> муниципальном районе. Объем средств федерального бюджета составил 115,2 млн рублей. На объекте создается инфраструктура, консолидирующая материально-технические, учебно-методические и кадровые ресурсы всех субъектов, осуществляющих деятельность в сфере патриотического воспитания и военно-спортивной подготовки граждан.</w:t>
      </w:r>
    </w:p>
    <w:p w:rsidR="00060A9A" w:rsidRPr="00765603" w:rsidRDefault="00060A9A" w:rsidP="00060A9A">
      <w:pPr>
        <w:widowControl/>
        <w:ind w:firstLine="720"/>
        <w:jc w:val="both"/>
        <w:rPr>
          <w:sz w:val="28"/>
        </w:rPr>
      </w:pPr>
      <w:r w:rsidRPr="00060A9A">
        <w:rPr>
          <w:sz w:val="28"/>
        </w:rPr>
        <w:t xml:space="preserve">В муниципальных районах Камчатского края в 2024 году создано </w:t>
      </w:r>
      <w:r w:rsidR="001F1126">
        <w:rPr>
          <w:sz w:val="28"/>
        </w:rPr>
        <w:t>шесть</w:t>
      </w:r>
      <w:r w:rsidR="00FF1FDF">
        <w:rPr>
          <w:sz w:val="28"/>
        </w:rPr>
        <w:t xml:space="preserve"> объектов: </w:t>
      </w:r>
      <w:r w:rsidR="00B35EB3">
        <w:rPr>
          <w:sz w:val="28"/>
        </w:rPr>
        <w:t>"</w:t>
      </w:r>
      <w:r w:rsidR="00FF1FDF">
        <w:rPr>
          <w:sz w:val="28"/>
        </w:rPr>
        <w:t>Умная</w:t>
      </w:r>
      <w:r w:rsidRPr="00060A9A">
        <w:rPr>
          <w:sz w:val="28"/>
        </w:rPr>
        <w:t xml:space="preserve"> спортивная площадка</w:t>
      </w:r>
      <w:r w:rsidR="00B35EB3">
        <w:rPr>
          <w:sz w:val="28"/>
        </w:rPr>
        <w:t>"</w:t>
      </w:r>
      <w:r w:rsidRPr="00060A9A">
        <w:rPr>
          <w:sz w:val="28"/>
        </w:rPr>
        <w:t xml:space="preserve"> (</w:t>
      </w:r>
      <w:proofErr w:type="spellStart"/>
      <w:r w:rsidRPr="00060A9A">
        <w:rPr>
          <w:sz w:val="28"/>
        </w:rPr>
        <w:t>Елизовский</w:t>
      </w:r>
      <w:proofErr w:type="spellEnd"/>
      <w:r w:rsidRPr="00060A9A">
        <w:rPr>
          <w:sz w:val="28"/>
        </w:rPr>
        <w:t xml:space="preserve"> муниципальный район)</w:t>
      </w:r>
      <w:r w:rsidR="001F1126">
        <w:rPr>
          <w:sz w:val="28"/>
        </w:rPr>
        <w:t>,</w:t>
      </w:r>
      <w:r w:rsidRPr="00060A9A">
        <w:rPr>
          <w:sz w:val="28"/>
        </w:rPr>
        <w:t xml:space="preserve"> хоккейная коробка (</w:t>
      </w:r>
      <w:proofErr w:type="spellStart"/>
      <w:r w:rsidRPr="00060A9A">
        <w:rPr>
          <w:sz w:val="28"/>
        </w:rPr>
        <w:t>Усть</w:t>
      </w:r>
      <w:proofErr w:type="spellEnd"/>
      <w:r w:rsidRPr="00060A9A">
        <w:rPr>
          <w:sz w:val="28"/>
        </w:rPr>
        <w:t>-</w:t>
      </w:r>
      <w:r w:rsidR="001F1126">
        <w:rPr>
          <w:sz w:val="28"/>
        </w:rPr>
        <w:t>Камчатский муниципальный округ),</w:t>
      </w:r>
      <w:r w:rsidRPr="00060A9A">
        <w:rPr>
          <w:sz w:val="28"/>
        </w:rPr>
        <w:t xml:space="preserve"> </w:t>
      </w:r>
      <w:r w:rsidR="001F1126">
        <w:rPr>
          <w:sz w:val="28"/>
        </w:rPr>
        <w:t>четыре</w:t>
      </w:r>
      <w:r w:rsidRPr="00060A9A">
        <w:rPr>
          <w:sz w:val="28"/>
        </w:rPr>
        <w:t xml:space="preserve"> площадки для игровых видов спорта (</w:t>
      </w:r>
      <w:proofErr w:type="spellStart"/>
      <w:r w:rsidRPr="00060A9A">
        <w:rPr>
          <w:sz w:val="28"/>
        </w:rPr>
        <w:t>Тигильский</w:t>
      </w:r>
      <w:proofErr w:type="spellEnd"/>
      <w:r w:rsidR="00FF1FDF">
        <w:rPr>
          <w:sz w:val="28"/>
        </w:rPr>
        <w:t xml:space="preserve"> муниципальный округ</w:t>
      </w:r>
      <w:r w:rsidRPr="00060A9A">
        <w:rPr>
          <w:sz w:val="28"/>
        </w:rPr>
        <w:t xml:space="preserve"> и</w:t>
      </w:r>
      <w:r w:rsidR="00FF1FDF">
        <w:rPr>
          <w:sz w:val="28"/>
        </w:rPr>
        <w:t xml:space="preserve"> </w:t>
      </w:r>
      <w:proofErr w:type="spellStart"/>
      <w:r w:rsidR="00FF1FDF">
        <w:rPr>
          <w:sz w:val="28"/>
        </w:rPr>
        <w:t>Елизовский</w:t>
      </w:r>
      <w:proofErr w:type="spellEnd"/>
      <w:r w:rsidR="00FF1FDF">
        <w:rPr>
          <w:sz w:val="28"/>
        </w:rPr>
        <w:t xml:space="preserve"> муниципальный район</w:t>
      </w:r>
      <w:r w:rsidRPr="00060A9A">
        <w:rPr>
          <w:sz w:val="28"/>
        </w:rPr>
        <w:t>).</w:t>
      </w:r>
    </w:p>
    <w:p w:rsidR="00B21FBE" w:rsidRDefault="00B21FBE" w:rsidP="00B21FBE"/>
    <w:p w:rsidR="00515F6C" w:rsidRPr="00EC2609" w:rsidRDefault="00E233AC">
      <w:pPr>
        <w:jc w:val="center"/>
        <w:rPr>
          <w:sz w:val="28"/>
        </w:rPr>
      </w:pPr>
      <w:r w:rsidRPr="00EC2609">
        <w:rPr>
          <w:sz w:val="28"/>
        </w:rPr>
        <w:t>Исполнение государственных программ</w:t>
      </w:r>
    </w:p>
    <w:p w:rsidR="00515F6C" w:rsidRPr="00EC2609" w:rsidRDefault="00E233AC">
      <w:pPr>
        <w:ind w:firstLine="708"/>
        <w:jc w:val="both"/>
        <w:rPr>
          <w:sz w:val="28"/>
        </w:rPr>
      </w:pPr>
      <w:r w:rsidRPr="00EC2609">
        <w:rPr>
          <w:sz w:val="28"/>
        </w:rPr>
        <w:t>В 2024 году на территории Камчатского края действовали</w:t>
      </w:r>
      <w:r w:rsidRPr="00EC2609">
        <w:rPr>
          <w:sz w:val="28"/>
        </w:rPr>
        <w:br/>
        <w:t xml:space="preserve">26 государственных программ. Государственные программы охватывают все основные сферы деятельности исполнительных органов Камчатского края и направлены на повышение результативности и эффективности расходов краевого бюджета. </w:t>
      </w:r>
    </w:p>
    <w:p w:rsidR="00515F6C" w:rsidRPr="00EC2609" w:rsidRDefault="00E233AC">
      <w:pPr>
        <w:ind w:firstLine="708"/>
        <w:jc w:val="both"/>
        <w:rPr>
          <w:sz w:val="28"/>
        </w:rPr>
      </w:pPr>
      <w:r w:rsidRPr="00EC2609">
        <w:rPr>
          <w:sz w:val="28"/>
        </w:rPr>
        <w:t xml:space="preserve">Общий объем бюджетных ассигнований на их реализацию составляет </w:t>
      </w:r>
      <w:r w:rsidRPr="00EC2609">
        <w:rPr>
          <w:sz w:val="28"/>
        </w:rPr>
        <w:br/>
        <w:t xml:space="preserve">132,7 млрд рублей, в том числе за счет средств краевого бюджета 93,1 млрд рублей. Исполнение за 2024 год составило 129,8 млрд рублей или 97,8 % от утвержденных бюджетных ассигнований, в том числе за счет средств краевого бюджета </w:t>
      </w:r>
      <w:r w:rsidR="00D94007" w:rsidRPr="00EC2609">
        <w:rPr>
          <w:sz w:val="28"/>
        </w:rPr>
        <w:br/>
      </w:r>
      <w:r w:rsidRPr="00EC2609">
        <w:rPr>
          <w:sz w:val="28"/>
        </w:rPr>
        <w:t xml:space="preserve">91,3 млрд рублей или 98,1 % от утвержденных ассигнований. </w:t>
      </w:r>
    </w:p>
    <w:p w:rsidR="00515F6C" w:rsidRPr="00EC2609" w:rsidRDefault="00E233AC">
      <w:pPr>
        <w:ind w:right="43" w:firstLine="709"/>
        <w:jc w:val="both"/>
        <w:rPr>
          <w:sz w:val="28"/>
        </w:rPr>
      </w:pPr>
      <w:r w:rsidRPr="00EC2609">
        <w:rPr>
          <w:sz w:val="28"/>
        </w:rPr>
        <w:t xml:space="preserve">Исполнение </w:t>
      </w:r>
      <w:r w:rsidR="00FF1FDF">
        <w:rPr>
          <w:sz w:val="28"/>
        </w:rPr>
        <w:t xml:space="preserve">за </w:t>
      </w:r>
      <w:r w:rsidRPr="00EC2609">
        <w:rPr>
          <w:sz w:val="28"/>
        </w:rPr>
        <w:t>2023 год составило 112,9 млрд рублей или 97,3 % от утвержденных бюджетных ассигнований, в том числе за счет средств краевого бюджета 83,4 млрд рублей или 98,9 % от утвержденных ассигнований.</w:t>
      </w:r>
    </w:p>
    <w:p w:rsidR="00515F6C" w:rsidRPr="00EC2609" w:rsidRDefault="00515F6C">
      <w:pPr>
        <w:ind w:right="43" w:firstLine="709"/>
        <w:jc w:val="both"/>
        <w:rPr>
          <w:sz w:val="28"/>
        </w:rPr>
      </w:pPr>
    </w:p>
    <w:p w:rsidR="00515F6C" w:rsidRPr="00EC2609" w:rsidRDefault="00E233AC">
      <w:pPr>
        <w:ind w:right="43" w:firstLine="709"/>
        <w:jc w:val="center"/>
        <w:rPr>
          <w:sz w:val="28"/>
        </w:rPr>
      </w:pPr>
      <w:r w:rsidRPr="00EC2609">
        <w:rPr>
          <w:sz w:val="28"/>
        </w:rPr>
        <w:t xml:space="preserve">Исполнение расходов по предоставлению межбюджетных </w:t>
      </w:r>
    </w:p>
    <w:p w:rsidR="00515F6C" w:rsidRPr="00EC2609" w:rsidRDefault="00E233AC">
      <w:pPr>
        <w:ind w:right="43" w:firstLine="709"/>
        <w:jc w:val="center"/>
        <w:rPr>
          <w:sz w:val="28"/>
        </w:rPr>
      </w:pPr>
      <w:r w:rsidRPr="00EC2609">
        <w:rPr>
          <w:sz w:val="28"/>
        </w:rPr>
        <w:t>трансфертов местным бюджетам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Общий объем межбюджетных трансфертов из краевого бюджета местным бюджетам в 2024 году утвержден в сумме 31,6 млрд рублей, что составляет 23,0 % от общего объема расходов, исполнение за 2024 год составило 30,9 млрд рублей или</w:t>
      </w:r>
      <w:r w:rsidRPr="00EC2609">
        <w:rPr>
          <w:sz w:val="28"/>
        </w:rPr>
        <w:br/>
        <w:t xml:space="preserve">97,6 % от утвержденных ассигнований. Доля межбюджетных трансфертов местным бюджетам в общем объеме расходов по исполнению краевого бюджета составила </w:t>
      </w:r>
      <w:r w:rsidRPr="00EC2609">
        <w:rPr>
          <w:sz w:val="28"/>
        </w:rPr>
        <w:br/>
        <w:t>23,0 % (исполнение за 2023 год составило 30,4 млрд рублей или 98,7 % от утвержденных ассигнований).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Общий объем дотаций бюджетам муниципальных образований в 2024 году утвержден в сумме 4,9 млрд рублей, исполнение за 2024 год составило </w:t>
      </w:r>
      <w:r w:rsidRPr="00EC2609">
        <w:rPr>
          <w:sz w:val="28"/>
        </w:rPr>
        <w:br/>
        <w:t xml:space="preserve">4,9 млрд рублей или 100,0 % от утвержденного объема ассигнований (исполнение за </w:t>
      </w:r>
      <w:r w:rsidRPr="00EC2609">
        <w:rPr>
          <w:sz w:val="28"/>
        </w:rPr>
        <w:br/>
        <w:t>2023 года – 5,96 млрд рублей или 99,9 % от утвержденного объема ассигнований).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В целях </w:t>
      </w:r>
      <w:proofErr w:type="spellStart"/>
      <w:r w:rsidRPr="00EC2609">
        <w:rPr>
          <w:sz w:val="28"/>
        </w:rPr>
        <w:t>софинансирования</w:t>
      </w:r>
      <w:proofErr w:type="spellEnd"/>
      <w:r w:rsidRPr="00EC2609">
        <w:rPr>
          <w:sz w:val="28"/>
        </w:rPr>
        <w:t xml:space="preserve"> расходных обязательств муниципальных образований (в том числе первоочередных – по выплате заработной платы и начислений на нее) местным бюджетам в 2024 году утверждены субсидии в сумме </w:t>
      </w:r>
      <w:r w:rsidRPr="00EC2609">
        <w:rPr>
          <w:sz w:val="28"/>
        </w:rPr>
        <w:br/>
        <w:t xml:space="preserve">9,5 млрд рублей, исполнение за 2024 год составило 8,8 млрд рублей или 92,8 % от утвержденного объема годовых ассигнований (за 2023 год – </w:t>
      </w:r>
      <w:r w:rsidRPr="00EC2609">
        <w:br/>
      </w:r>
      <w:r w:rsidRPr="00EC2609">
        <w:rPr>
          <w:sz w:val="28"/>
        </w:rPr>
        <w:t xml:space="preserve">7,9 млрд рублей или 96,1 % от утвержденного объема годовых ассигнований). </w:t>
      </w:r>
    </w:p>
    <w:p w:rsidR="00515F6C" w:rsidRPr="00EC2609" w:rsidRDefault="00E233AC">
      <w:pPr>
        <w:ind w:firstLine="709"/>
        <w:jc w:val="both"/>
        <w:rPr>
          <w:sz w:val="28"/>
          <w:highlight w:val="yellow"/>
        </w:rPr>
      </w:pPr>
      <w:r w:rsidRPr="00EC2609">
        <w:rPr>
          <w:sz w:val="28"/>
        </w:rPr>
        <w:t xml:space="preserve">Общий объем субвенций, предоставляемых местным бюджетам из краевого бюджета, утвержден в 2024 году в сумме 15,8 млрд рублей, исполнение за </w:t>
      </w:r>
      <w:r w:rsidRPr="00EC2609">
        <w:rPr>
          <w:sz w:val="28"/>
        </w:rPr>
        <w:br/>
        <w:t>2024 год составило 15,78 млрд рублей или 99,5 % от утвержденных ассигнований (за 2023 год – 14,29 млрд рублей или 99,7 % от утвержденных ассигнований).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Общий объем иных межбюджетных трансфертов, предоставляемых местным бюджетам из краевого бюджета, утвержден в 2024 году в сумме 1,4 млрд рублей. За 2024 год исполнение составило 1,39 млрд рублей или 99,6 % от утвержденного объема годовых ассигнований (исполнение за 2023 год – 2,27 млрд рублей или 99,3 % от утвержденного объема годовых ассигнований).</w:t>
      </w:r>
    </w:p>
    <w:p w:rsidR="00515F6C" w:rsidRPr="00EC2609" w:rsidRDefault="00515F6C">
      <w:pPr>
        <w:ind w:firstLine="709"/>
        <w:jc w:val="both"/>
        <w:rPr>
          <w:sz w:val="28"/>
          <w:highlight w:val="yellow"/>
        </w:rPr>
      </w:pPr>
    </w:p>
    <w:p w:rsidR="00515F6C" w:rsidRPr="00EC2609" w:rsidRDefault="00E233AC">
      <w:pPr>
        <w:ind w:firstLine="709"/>
        <w:jc w:val="center"/>
        <w:rPr>
          <w:color w:val="252525"/>
          <w:sz w:val="28"/>
        </w:rPr>
      </w:pPr>
      <w:r w:rsidRPr="00EC2609">
        <w:rPr>
          <w:color w:val="252525"/>
          <w:sz w:val="28"/>
        </w:rPr>
        <w:t>Исполнение расходов краевого бюджета, осуществляемых за счет целевых средств из федерального бюджета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Общий объем ассигнований краевого бюджета за счет межбюджетных трансфертов, предоставляемых из федерального бюджета в форме субсидий, субвенций и иных межбюджетных трансфертов составляет 28,3 млрд рублей.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Исполнение за 2024 год составило 27,8 млрд рублей или 98,1 % от утвержденного объема годовых ассигнований.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>В процентном соотношении исполнение целевых федеральных средств в разрезе государственных программ Камчатского края выглядит следующим образом: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Развитие здравоохранения Камчатского края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98,3 %;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Развитие образования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97,3 %;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Развитие культуры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99,7 %;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Семья и дети Камчатки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21,1 %; 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Социальная поддержка граждан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97,6 %;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Содействие занятости населения Камчатского края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100,0 %;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Развитие физической культуры и спорта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100,0 %;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Развитие экономики и внешнеэкономической деятельности Камчатского края</w:t>
      </w:r>
      <w:r>
        <w:rPr>
          <w:sz w:val="28"/>
        </w:rPr>
        <w:t>"</w:t>
      </w:r>
      <w:r w:rsidR="00E233AC" w:rsidRPr="00EC2609">
        <w:rPr>
          <w:sz w:val="28"/>
        </w:rPr>
        <w:t xml:space="preserve"> 100,0 %;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Развитие сельского хозяйства и регулирование рынков сельскохозяйственной продукции, сырья и продовольствия Камчатского края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79,6 %;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Обеспечение доступным и комфортным жильем жителей Камчатского края</w:t>
      </w:r>
      <w:r>
        <w:rPr>
          <w:sz w:val="28"/>
        </w:rPr>
        <w:t>"</w:t>
      </w:r>
      <w:r w:rsidR="00E233AC" w:rsidRPr="00EC2609">
        <w:rPr>
          <w:sz w:val="28"/>
        </w:rPr>
        <w:t>-93,9 %;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proofErr w:type="spellStart"/>
      <w:r w:rsidR="00E233AC" w:rsidRPr="00EC2609">
        <w:rPr>
          <w:sz w:val="28"/>
        </w:rPr>
        <w:t>Энергоэффективность</w:t>
      </w:r>
      <w:proofErr w:type="spellEnd"/>
      <w:r w:rsidR="00E233AC" w:rsidRPr="00EC2609">
        <w:rPr>
          <w:sz w:val="28"/>
        </w:rPr>
        <w:t>, развитие энергетики и коммунального хозяйства, обеспечения жителей населенных пунктов Камчатского края коммунальными услугами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98,0 %;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Развитие транспортной системы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97,9 %;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Охрана окружающей среды, воспроизводство и использование природных ресурсов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100,0 %;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Развитие лесного хозяйства Камчатского края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99,7 %;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Развитие внутреннего и въездного туризма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100,0 %;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Реализация государственной национальной политики и укрепление гражданского единства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98,5 %;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Цифровая трансформация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100,0 %;</w:t>
      </w:r>
    </w:p>
    <w:p w:rsidR="00515F6C" w:rsidRPr="00EC2609" w:rsidRDefault="00E233AC">
      <w:pPr>
        <w:ind w:firstLine="709"/>
        <w:jc w:val="both"/>
        <w:rPr>
          <w:sz w:val="28"/>
        </w:rPr>
      </w:pPr>
      <w:r w:rsidRPr="00EC2609">
        <w:rPr>
          <w:sz w:val="28"/>
        </w:rPr>
        <w:t xml:space="preserve"> </w:t>
      </w:r>
      <w:r w:rsidR="00B35EB3">
        <w:rPr>
          <w:sz w:val="28"/>
        </w:rPr>
        <w:t>"</w:t>
      </w:r>
      <w:r w:rsidRPr="00EC2609">
        <w:rPr>
          <w:sz w:val="28"/>
        </w:rPr>
        <w:t>Управление государственными финансами Камчатского края</w:t>
      </w:r>
      <w:r w:rsidR="00B35EB3">
        <w:rPr>
          <w:sz w:val="28"/>
        </w:rPr>
        <w:t>"</w:t>
      </w:r>
      <w:r w:rsidRPr="00EC2609">
        <w:rPr>
          <w:sz w:val="28"/>
        </w:rPr>
        <w:t xml:space="preserve"> – 100,0 %;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Формирование современной городской среды в Камчатском крае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100,0 %;</w:t>
      </w:r>
    </w:p>
    <w:p w:rsidR="00515F6C" w:rsidRPr="00EC2609" w:rsidRDefault="00B35EB3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Оказание содействия добровольному переселению в Камчатский край соотечественников, проживающих за рубежом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63,8 %;</w:t>
      </w:r>
    </w:p>
    <w:p w:rsidR="00515F6C" w:rsidRPr="00EC2609" w:rsidRDefault="00B35EB3" w:rsidP="00E233AC">
      <w:pPr>
        <w:ind w:firstLine="709"/>
        <w:jc w:val="both"/>
        <w:rPr>
          <w:sz w:val="28"/>
        </w:rPr>
      </w:pPr>
      <w:r>
        <w:rPr>
          <w:sz w:val="28"/>
        </w:rPr>
        <w:t>"</w:t>
      </w:r>
      <w:r w:rsidR="00E233AC" w:rsidRPr="00EC2609">
        <w:rPr>
          <w:sz w:val="28"/>
        </w:rPr>
        <w:t>Комплексное развитие сельских территорий Камчатского края</w:t>
      </w:r>
      <w:r>
        <w:rPr>
          <w:sz w:val="28"/>
        </w:rPr>
        <w:t>"</w:t>
      </w:r>
      <w:r w:rsidR="00E233AC" w:rsidRPr="00EC2609">
        <w:rPr>
          <w:sz w:val="28"/>
        </w:rPr>
        <w:t xml:space="preserve"> – 94,2 %.</w:t>
      </w:r>
    </w:p>
    <w:p w:rsidR="00E233AC" w:rsidRPr="00EC2609" w:rsidRDefault="00E233AC" w:rsidP="00E233AC">
      <w:pPr>
        <w:ind w:firstLine="709"/>
        <w:jc w:val="both"/>
        <w:rPr>
          <w:sz w:val="28"/>
        </w:rPr>
      </w:pPr>
    </w:p>
    <w:p w:rsidR="00515F6C" w:rsidRPr="00EC2609" w:rsidRDefault="00E233AC">
      <w:pPr>
        <w:jc w:val="center"/>
        <w:rPr>
          <w:sz w:val="28"/>
        </w:rPr>
      </w:pPr>
      <w:r w:rsidRPr="00EC2609">
        <w:rPr>
          <w:sz w:val="28"/>
        </w:rPr>
        <w:t xml:space="preserve">Дефицит краевого бюджета и источники финансирования </w:t>
      </w:r>
      <w:r w:rsidRPr="00EC2609">
        <w:rPr>
          <w:sz w:val="28"/>
        </w:rPr>
        <w:br/>
        <w:t>дефицита бюджета</w:t>
      </w:r>
    </w:p>
    <w:p w:rsidR="00515F6C" w:rsidRPr="00EC2609" w:rsidRDefault="00E233AC">
      <w:pPr>
        <w:tabs>
          <w:tab w:val="left" w:pos="709"/>
        </w:tabs>
        <w:jc w:val="both"/>
        <w:rPr>
          <w:sz w:val="28"/>
        </w:rPr>
      </w:pPr>
      <w:r w:rsidRPr="00EC2609">
        <w:rPr>
          <w:sz w:val="28"/>
        </w:rPr>
        <w:tab/>
        <w:t xml:space="preserve">По итогам 2024 года краевой бюджет исполнен с дефицитом в размере </w:t>
      </w:r>
      <w:r w:rsidR="00217228">
        <w:rPr>
          <w:sz w:val="28"/>
        </w:rPr>
        <w:br/>
      </w:r>
      <w:r w:rsidRPr="00EC2609">
        <w:rPr>
          <w:sz w:val="28"/>
        </w:rPr>
        <w:t>5,7 млрд рублей.</w:t>
      </w:r>
    </w:p>
    <w:p w:rsidR="00515F6C" w:rsidRPr="00EC2609" w:rsidRDefault="00E233AC">
      <w:pPr>
        <w:tabs>
          <w:tab w:val="left" w:pos="1397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Законом Камчатского края от 23.11.2023 № 300 </w:t>
      </w:r>
      <w:r w:rsidR="00B35EB3">
        <w:rPr>
          <w:sz w:val="28"/>
        </w:rPr>
        <w:t>"</w:t>
      </w:r>
      <w:r w:rsidRPr="00EC2609">
        <w:rPr>
          <w:sz w:val="28"/>
        </w:rPr>
        <w:t>О краевом бюджете на 2024 год и на плановый период 2025 и 2026 годов</w:t>
      </w:r>
      <w:r w:rsidR="00B35EB3">
        <w:rPr>
          <w:sz w:val="28"/>
        </w:rPr>
        <w:t>"</w:t>
      </w:r>
      <w:r w:rsidRPr="00EC2609">
        <w:rPr>
          <w:sz w:val="28"/>
        </w:rPr>
        <w:t xml:space="preserve"> в составе источников финансирования дефицита краевого бюджета на 2024 год утверждено:</w:t>
      </w:r>
    </w:p>
    <w:p w:rsidR="00515F6C" w:rsidRPr="00FF1FDF" w:rsidRDefault="00E233AC" w:rsidP="00FF1FDF">
      <w:pPr>
        <w:pStyle w:val="aff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</w:rPr>
      </w:pPr>
      <w:r w:rsidRPr="00FF1FDF">
        <w:rPr>
          <w:sz w:val="28"/>
        </w:rPr>
        <w:t>погашение государственных ценных бумаг, номинальная стоимость которых указана в валюте Российской Федерации, в размере 400,0 млн рублей. Погашение третьей амортизационной части государственных облигаций Камчатского края в размере 400,0 млн рублей произведено 11 ноября 2024 года;</w:t>
      </w:r>
    </w:p>
    <w:p w:rsidR="00515F6C" w:rsidRPr="00EC2609" w:rsidRDefault="00E233AC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</w:rPr>
      </w:pPr>
      <w:r w:rsidRPr="00EC2609">
        <w:rPr>
          <w:sz w:val="28"/>
        </w:rPr>
        <w:t>привлечение кредитов от кредитных организаций бюджетами субъектов Российской Федерации в валюте Российской Федерации в размере 7,96 млрд рублей. Объем привлеченных в 2024 году кредитов от кредитных организаций составил         4,96 млрд рублей;</w:t>
      </w:r>
    </w:p>
    <w:p w:rsidR="00515F6C" w:rsidRPr="00EC2609" w:rsidRDefault="00E233AC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</w:rPr>
      </w:pPr>
      <w:r w:rsidRPr="00EC2609">
        <w:rPr>
          <w:sz w:val="28"/>
        </w:rPr>
        <w:t>погашение кредитов от кредитных организаций бюджетами субъектов Российской Федерации в валюте Российской Федерации в размере 3,0 млрд рублей. Погашение кредитов от кредитных организаций в 2024 году не осуществлялось;</w:t>
      </w:r>
    </w:p>
    <w:p w:rsidR="00515F6C" w:rsidRPr="00EC2609" w:rsidRDefault="00E233AC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</w:rPr>
      </w:pPr>
      <w:r w:rsidRPr="00EC2609">
        <w:rPr>
          <w:sz w:val="28"/>
        </w:rPr>
        <w:t xml:space="preserve">привлечение кредитов из других бюджетов бюджетной системы Российской Федерации бюджетами субъектов Российской Федерации в валюте Российской Федерации в размере 2,1 млрд рублей (в том числе бюджетный кредит на пополнение остатка средств на едином счете бюджета – 1,8 млрд рублей, бюджетный кредит на финансовое обеспечение реализации инфраструктурных проектов – </w:t>
      </w:r>
      <w:r w:rsidRPr="00EC2609">
        <w:rPr>
          <w:sz w:val="28"/>
        </w:rPr>
        <w:br/>
        <w:t>311,3 млн рублей). Объем привлеченных за 2024 год в краевой бюджет бюджетных кредитов составил 2,0 млрд рублей (в том числе бюджетный кредит на пополнение остатка средств на едином счете бюджета в размере 1,8 млрд рублей, бюджетный кредит на финансовое обеспечение реализации инфраструктурных проектов – 240,4 млн рублей);</w:t>
      </w:r>
    </w:p>
    <w:p w:rsidR="00515F6C" w:rsidRPr="00FF1FDF" w:rsidRDefault="00E233AC" w:rsidP="00FF1FDF">
      <w:pPr>
        <w:pStyle w:val="aff2"/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</w:rPr>
      </w:pPr>
      <w:r w:rsidRPr="00FF1FDF">
        <w:rPr>
          <w:sz w:val="28"/>
        </w:rPr>
        <w:t xml:space="preserve">погашение бюджетами субъектов Российской Федерации кредитов из других бюджетов бюджетной системы Российской Федерации в объеме </w:t>
      </w:r>
      <w:r w:rsidRPr="00FF1FDF">
        <w:rPr>
          <w:sz w:val="28"/>
        </w:rPr>
        <w:br/>
        <w:t xml:space="preserve">2,3 млрд рублей (в том числе бюджетный кредит на пополнение остатка средств на едином счете бюджета – 1,8 млрд рублей, бюджетный кредит на финансовое обеспечение реализации инфраструктурных проектов – 51,9 млн рублей, бюджетный кредит на опережающее финансирование расходных обязательств принимаемых в целях реализации мероприятий на </w:t>
      </w:r>
      <w:proofErr w:type="spellStart"/>
      <w:r w:rsidRPr="00FF1FDF">
        <w:rPr>
          <w:sz w:val="28"/>
        </w:rPr>
        <w:t>софинансирование</w:t>
      </w:r>
      <w:proofErr w:type="spellEnd"/>
      <w:r w:rsidRPr="00FF1FDF">
        <w:rPr>
          <w:sz w:val="28"/>
        </w:rPr>
        <w:t xml:space="preserve"> которых в 2024 году из федерального бюджета предоставляются межбюджетные трансферты – </w:t>
      </w:r>
      <w:r w:rsidRPr="00FF1FDF">
        <w:rPr>
          <w:sz w:val="28"/>
        </w:rPr>
        <w:br/>
        <w:t xml:space="preserve">480,5 млн рублей). В 2024 году погашены бюджетные кредиты на 2,3 млрд рублей (в том числе бюджетный кредиты на пополнение остатка средств на едином счете бюджета – 1,8 млрд рублей, бюджетный кредит на финансовое обеспечение реализации инфраструктурных проектов – 51,9 млн рублей, бюджетный кредит на опережающее финансирование расходных обязательств, принимаемых в целях реализации мероприятий на </w:t>
      </w:r>
      <w:proofErr w:type="spellStart"/>
      <w:r w:rsidRPr="00FF1FDF">
        <w:rPr>
          <w:sz w:val="28"/>
        </w:rPr>
        <w:t>софинансирование</w:t>
      </w:r>
      <w:proofErr w:type="spellEnd"/>
      <w:r w:rsidRPr="00FF1FDF">
        <w:rPr>
          <w:sz w:val="28"/>
        </w:rPr>
        <w:t xml:space="preserve"> которых в 2024 году из федерального бюджета предоставляются межбюджетные трансферты – 480,5 млн рублей);</w:t>
      </w:r>
    </w:p>
    <w:p w:rsidR="00515F6C" w:rsidRPr="00EC2609" w:rsidRDefault="00E233AC" w:rsidP="00FF1FD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</w:rPr>
      </w:pPr>
      <w:r w:rsidRPr="00EC2609">
        <w:rPr>
          <w:sz w:val="28"/>
        </w:rPr>
        <w:t xml:space="preserve">иные источники внутреннего финансирования дефицитов бюджетов, </w:t>
      </w:r>
      <w:r w:rsidRPr="00EC2609">
        <w:rPr>
          <w:sz w:val="28"/>
        </w:rPr>
        <w:br/>
        <w:t>в том числе:</w:t>
      </w:r>
    </w:p>
    <w:p w:rsidR="00515F6C" w:rsidRPr="00EC2609" w:rsidRDefault="00E233AC">
      <w:pPr>
        <w:tabs>
          <w:tab w:val="left" w:pos="1134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– средства от продажи акций и иных форм участия в капитале в сумме </w:t>
      </w:r>
      <w:r w:rsidR="004E3854" w:rsidRPr="00EC2609">
        <w:rPr>
          <w:sz w:val="28"/>
        </w:rPr>
        <w:br/>
      </w:r>
      <w:r w:rsidRPr="00EC2609">
        <w:rPr>
          <w:sz w:val="28"/>
        </w:rPr>
        <w:t>385,0 млн рублей. За 2024 год поступление средств от продажи акций и иных форм участия в капитале составило 385,0 млн рублей;</w:t>
      </w:r>
    </w:p>
    <w:p w:rsidR="00515F6C" w:rsidRPr="00EC2609" w:rsidRDefault="00E233AC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– предоставление бюджетных кредитов юридическим лицам в сумме </w:t>
      </w:r>
      <w:r w:rsidRPr="00EC2609">
        <w:rPr>
          <w:sz w:val="28"/>
        </w:rPr>
        <w:br/>
        <w:t xml:space="preserve">2,1 млрд рублей. За 2024 год предоставлены бюджетные кредиты </w:t>
      </w:r>
      <w:r w:rsidRPr="00EC2609">
        <w:rPr>
          <w:sz w:val="28"/>
        </w:rPr>
        <w:br/>
        <w:t xml:space="preserve">ПАО </w:t>
      </w:r>
      <w:r w:rsidR="00B35EB3">
        <w:rPr>
          <w:sz w:val="28"/>
        </w:rPr>
        <w:t>"</w:t>
      </w:r>
      <w:r w:rsidRPr="00EC2609">
        <w:rPr>
          <w:sz w:val="28"/>
        </w:rPr>
        <w:t>Камчатскэнерго</w:t>
      </w:r>
      <w:r w:rsidR="00B35EB3">
        <w:rPr>
          <w:sz w:val="28"/>
        </w:rPr>
        <w:t>"</w:t>
      </w:r>
      <w:r w:rsidRPr="00EC2609">
        <w:rPr>
          <w:sz w:val="28"/>
        </w:rPr>
        <w:t xml:space="preserve">, АО </w:t>
      </w:r>
      <w:r w:rsidR="00B35EB3">
        <w:rPr>
          <w:sz w:val="28"/>
        </w:rPr>
        <w:t>"</w:t>
      </w:r>
      <w:proofErr w:type="spellStart"/>
      <w:r w:rsidRPr="00EC2609">
        <w:rPr>
          <w:sz w:val="28"/>
        </w:rPr>
        <w:t>Камчатэнергосервис</w:t>
      </w:r>
      <w:proofErr w:type="spellEnd"/>
      <w:r w:rsidR="00B35EB3">
        <w:rPr>
          <w:sz w:val="28"/>
        </w:rPr>
        <w:t>"</w:t>
      </w:r>
      <w:r w:rsidRPr="00EC2609">
        <w:rPr>
          <w:sz w:val="28"/>
        </w:rPr>
        <w:t xml:space="preserve"> и АО </w:t>
      </w:r>
      <w:r w:rsidR="00B35EB3">
        <w:rPr>
          <w:sz w:val="28"/>
        </w:rPr>
        <w:t>"</w:t>
      </w:r>
      <w:r w:rsidRPr="00EC2609">
        <w:rPr>
          <w:sz w:val="28"/>
        </w:rPr>
        <w:t>Южные электрические сети Камчатки</w:t>
      </w:r>
      <w:r w:rsidR="00B35EB3">
        <w:rPr>
          <w:sz w:val="28"/>
        </w:rPr>
        <w:t>"</w:t>
      </w:r>
      <w:r w:rsidRPr="00EC2609">
        <w:rPr>
          <w:sz w:val="28"/>
        </w:rPr>
        <w:t xml:space="preserve"> на общую сумму 2,1 млрд рублей;</w:t>
      </w:r>
    </w:p>
    <w:p w:rsidR="00515F6C" w:rsidRPr="00EC2609" w:rsidRDefault="00E233AC">
      <w:pPr>
        <w:tabs>
          <w:tab w:val="left" w:pos="0"/>
        </w:tabs>
        <w:ind w:firstLine="709"/>
        <w:jc w:val="both"/>
        <w:rPr>
          <w:sz w:val="28"/>
        </w:rPr>
      </w:pPr>
      <w:r w:rsidRPr="00EC2609">
        <w:rPr>
          <w:sz w:val="28"/>
        </w:rPr>
        <w:t>– возврат бюджетных кредитов, предоставленных юридическим лицам, в сумме 2,3 млрд рублей. Возврат бюджетных кредитов юридическими лицами осуществлен в декабре 2024 года в полном объеме (2,3 млрд рублей);</w:t>
      </w:r>
    </w:p>
    <w:p w:rsidR="00515F6C" w:rsidRPr="00EC2609" w:rsidRDefault="00E233AC">
      <w:pPr>
        <w:tabs>
          <w:tab w:val="left" w:pos="0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– увеличение финансовых активов в собственности субъектов Российской Федерации за счет средств на казначейских счетах для осуществления и отражения операций с денежными средствами, поступающими во временное распоряжение получателей средств бюджета субъекта Российской Федерации, казначейских счетах для осуществления и отражения операций с денежными средствами бюджетных и автономных учреждений, единых счетах бюджетов государственных внебюджетных фондов, казначейских счетах для осуществления и отражения операций с денежными средствами юридических лиц, не являющихся участниками бюджетного процесса, бюджетными и автономными учреждениями в сумме </w:t>
      </w:r>
      <w:r w:rsidR="00B35EB3">
        <w:rPr>
          <w:sz w:val="28"/>
        </w:rPr>
        <w:t>"</w:t>
      </w:r>
      <w:r w:rsidRPr="00EC2609">
        <w:rPr>
          <w:sz w:val="28"/>
        </w:rPr>
        <w:t>минус</w:t>
      </w:r>
      <w:r w:rsidR="00B35EB3">
        <w:rPr>
          <w:sz w:val="28"/>
        </w:rPr>
        <w:t>"</w:t>
      </w:r>
      <w:r w:rsidRPr="00EC2609">
        <w:rPr>
          <w:sz w:val="28"/>
        </w:rPr>
        <w:t xml:space="preserve"> 2,9 млрд рублей (в размере остатка привлеченных с казначейских счетов средств на 01.01.2024, подлежащего восстановлению). За 2024 год увеличение финансовых активов за счет привлеченных остатков средств с казначейских счетов составило 5,0 млрд рублей.</w:t>
      </w:r>
    </w:p>
    <w:p w:rsidR="00515F6C" w:rsidRPr="00EC2609" w:rsidRDefault="00E233AC" w:rsidP="00FF1FD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</w:rPr>
      </w:pPr>
      <w:r w:rsidRPr="00EC2609">
        <w:rPr>
          <w:sz w:val="28"/>
        </w:rPr>
        <w:t>погашение бюджетами субъектов Российской Федерации бюджетных кредитов в иностранной валюте, предоставленных Российской Федерацией в рамках использования целевых иностранных кредитов в объеме 189,0 млн рублей. В соответствии с установленным соглашением о реструктуризации задолженности от 26.09.2005 № 01-01-06/04-134 графиком платежей в декабре 2024 года погашен бюджетный кредит в размере 189,0 млн рублей.</w:t>
      </w:r>
    </w:p>
    <w:p w:rsidR="00672A5C" w:rsidRDefault="00E233AC">
      <w:pPr>
        <w:tabs>
          <w:tab w:val="left" w:pos="709"/>
        </w:tabs>
        <w:jc w:val="both"/>
        <w:rPr>
          <w:sz w:val="28"/>
        </w:rPr>
      </w:pPr>
      <w:r w:rsidRPr="00EC2609">
        <w:rPr>
          <w:sz w:val="28"/>
        </w:rPr>
        <w:tab/>
        <w:t>Основными источниками покрытия кассовых разрывов в 2024 году стали предоставленная в феврале 2024 года опережающими темпами дотация на выравнивание бюджетной обеспеченности в размере 2,0 млрд рублей, привлекаемые на единый счет бюджета остатки средств с казначейских счетов, бюджетный кредит на пополнение остатка средств на едином счете бюджета в размере 1,8 млрд рублей, а также кредиты от кредитных организаций.</w:t>
      </w:r>
    </w:p>
    <w:p w:rsidR="00FF1FDF" w:rsidRPr="00FF1FDF" w:rsidRDefault="00FF1FDF">
      <w:pPr>
        <w:tabs>
          <w:tab w:val="left" w:pos="709"/>
        </w:tabs>
        <w:jc w:val="both"/>
        <w:rPr>
          <w:sz w:val="28"/>
        </w:rPr>
      </w:pPr>
    </w:p>
    <w:p w:rsidR="00515F6C" w:rsidRPr="00EC2609" w:rsidRDefault="00E233AC">
      <w:pPr>
        <w:tabs>
          <w:tab w:val="left" w:pos="0"/>
        </w:tabs>
        <w:ind w:firstLine="709"/>
        <w:jc w:val="center"/>
        <w:rPr>
          <w:sz w:val="28"/>
        </w:rPr>
      </w:pPr>
      <w:r w:rsidRPr="00EC2609">
        <w:rPr>
          <w:sz w:val="28"/>
        </w:rPr>
        <w:t>Структура государственного долга Камчатского края:</w:t>
      </w:r>
    </w:p>
    <w:p w:rsidR="00515F6C" w:rsidRPr="00EC2609" w:rsidRDefault="00E233AC">
      <w:pPr>
        <w:tabs>
          <w:tab w:val="left" w:pos="284"/>
        </w:tabs>
        <w:ind w:firstLine="709"/>
        <w:jc w:val="right"/>
        <w:rPr>
          <w:sz w:val="18"/>
        </w:rPr>
      </w:pPr>
      <w:r w:rsidRPr="00EC2609">
        <w:rPr>
          <w:sz w:val="18"/>
        </w:rPr>
        <w:t>(в млрд рублей)</w:t>
      </w:r>
    </w:p>
    <w:tbl>
      <w:tblPr>
        <w:tblW w:w="0" w:type="auto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521"/>
        <w:gridCol w:w="1843"/>
        <w:gridCol w:w="1842"/>
      </w:tblGrid>
      <w:tr w:rsidR="00515F6C" w:rsidRPr="00EC260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F6C" w:rsidRPr="00EC2609" w:rsidRDefault="00E233AC">
            <w:pPr>
              <w:jc w:val="center"/>
              <w:rPr>
                <w:sz w:val="22"/>
              </w:rPr>
            </w:pPr>
            <w:r w:rsidRPr="00EC2609">
              <w:rPr>
                <w:sz w:val="22"/>
              </w:rPr>
              <w:t>Вид долгового обязательства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F6C" w:rsidRPr="00EC2609" w:rsidRDefault="00E233AC">
            <w:pPr>
              <w:jc w:val="center"/>
              <w:rPr>
                <w:sz w:val="22"/>
              </w:rPr>
            </w:pPr>
            <w:r w:rsidRPr="00EC2609">
              <w:rPr>
                <w:sz w:val="22"/>
              </w:rPr>
              <w:t xml:space="preserve">на 1 января </w:t>
            </w:r>
          </w:p>
          <w:p w:rsidR="00515F6C" w:rsidRPr="00EC2609" w:rsidRDefault="00E233AC">
            <w:pPr>
              <w:jc w:val="center"/>
              <w:rPr>
                <w:sz w:val="22"/>
              </w:rPr>
            </w:pPr>
            <w:r w:rsidRPr="00EC2609">
              <w:rPr>
                <w:sz w:val="22"/>
              </w:rPr>
              <w:t>2024 года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F6C" w:rsidRPr="00EC2609" w:rsidRDefault="00E233AC">
            <w:pPr>
              <w:jc w:val="center"/>
              <w:rPr>
                <w:sz w:val="22"/>
              </w:rPr>
            </w:pPr>
            <w:r w:rsidRPr="00EC2609">
              <w:rPr>
                <w:sz w:val="22"/>
              </w:rPr>
              <w:t>на 1 января</w:t>
            </w:r>
          </w:p>
          <w:p w:rsidR="00515F6C" w:rsidRPr="00EC2609" w:rsidRDefault="00E233AC">
            <w:pPr>
              <w:jc w:val="center"/>
              <w:rPr>
                <w:sz w:val="22"/>
              </w:rPr>
            </w:pPr>
            <w:r w:rsidRPr="00EC2609">
              <w:rPr>
                <w:sz w:val="22"/>
              </w:rPr>
              <w:t>2025 года</w:t>
            </w:r>
          </w:p>
        </w:tc>
      </w:tr>
      <w:tr w:rsidR="00515F6C" w:rsidRPr="00EC260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5F6C" w:rsidRPr="00EC2609" w:rsidRDefault="00E233AC">
            <w:pPr>
              <w:jc w:val="both"/>
              <w:rPr>
                <w:sz w:val="22"/>
              </w:rPr>
            </w:pPr>
            <w:r w:rsidRPr="00EC2609">
              <w:rPr>
                <w:sz w:val="22"/>
              </w:rPr>
              <w:t>Государственные ценные бумаги субъекта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F6C" w:rsidRPr="00EC2609" w:rsidRDefault="00E233AC">
            <w:pPr>
              <w:ind w:firstLine="709"/>
              <w:jc w:val="right"/>
              <w:rPr>
                <w:sz w:val="22"/>
              </w:rPr>
            </w:pPr>
            <w:r w:rsidRPr="00EC2609">
              <w:rPr>
                <w:sz w:val="22"/>
              </w:rPr>
              <w:t>0,4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F6C" w:rsidRPr="00EC2609" w:rsidRDefault="00E233AC">
            <w:pPr>
              <w:ind w:firstLine="709"/>
              <w:jc w:val="right"/>
              <w:rPr>
                <w:sz w:val="22"/>
              </w:rPr>
            </w:pPr>
            <w:r w:rsidRPr="00EC2609">
              <w:rPr>
                <w:sz w:val="22"/>
              </w:rPr>
              <w:t>0,0</w:t>
            </w:r>
          </w:p>
        </w:tc>
      </w:tr>
      <w:tr w:rsidR="00515F6C" w:rsidRPr="00EC260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5F6C" w:rsidRPr="00EC2609" w:rsidRDefault="00E233AC">
            <w:pPr>
              <w:widowControl/>
              <w:jc w:val="both"/>
              <w:rPr>
                <w:sz w:val="22"/>
              </w:rPr>
            </w:pPr>
            <w:r w:rsidRPr="00EC2609">
              <w:rPr>
                <w:sz w:val="22"/>
              </w:rPr>
              <w:t>Кредиты, привлеченные субъектом Российской Федерации от кредитных организаций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F6C" w:rsidRPr="00EC2609" w:rsidRDefault="00E233AC">
            <w:pPr>
              <w:ind w:firstLine="709"/>
              <w:jc w:val="right"/>
              <w:rPr>
                <w:sz w:val="22"/>
              </w:rPr>
            </w:pPr>
            <w:r w:rsidRPr="00EC2609">
              <w:rPr>
                <w:sz w:val="22"/>
              </w:rPr>
              <w:t>2,7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F6C" w:rsidRPr="00EC2609" w:rsidRDefault="00E233AC">
            <w:pPr>
              <w:ind w:firstLine="709"/>
              <w:jc w:val="right"/>
              <w:rPr>
                <w:sz w:val="22"/>
              </w:rPr>
            </w:pPr>
            <w:r w:rsidRPr="00EC2609">
              <w:rPr>
                <w:sz w:val="22"/>
              </w:rPr>
              <w:t>7,6</w:t>
            </w:r>
          </w:p>
        </w:tc>
      </w:tr>
      <w:tr w:rsidR="00515F6C" w:rsidRPr="00EC2609"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5F6C" w:rsidRPr="00EC2609" w:rsidRDefault="00E233AC">
            <w:pPr>
              <w:jc w:val="both"/>
              <w:rPr>
                <w:sz w:val="22"/>
              </w:rPr>
            </w:pPr>
            <w:r w:rsidRPr="00EC2609">
              <w:rPr>
                <w:sz w:val="22"/>
              </w:rPr>
              <w:t>Бюджетные кредиты, привлеченные в бюджет субъекта Российской Федерации из других бюджетов бюджетной системы Российской Федерации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F6C" w:rsidRPr="00EC2609" w:rsidRDefault="00E233AC">
            <w:pPr>
              <w:ind w:firstLine="709"/>
              <w:jc w:val="right"/>
              <w:rPr>
                <w:sz w:val="22"/>
              </w:rPr>
            </w:pPr>
            <w:r w:rsidRPr="00EC2609">
              <w:rPr>
                <w:sz w:val="22"/>
              </w:rPr>
              <w:t>6,2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515F6C" w:rsidRPr="00EC2609" w:rsidRDefault="00E233AC">
            <w:pPr>
              <w:ind w:firstLine="709"/>
              <w:jc w:val="right"/>
              <w:rPr>
                <w:sz w:val="22"/>
              </w:rPr>
            </w:pPr>
            <w:r w:rsidRPr="00EC2609">
              <w:rPr>
                <w:sz w:val="22"/>
              </w:rPr>
              <w:t>5,8</w:t>
            </w:r>
          </w:p>
        </w:tc>
      </w:tr>
      <w:tr w:rsidR="00515F6C" w:rsidRPr="00EC2609">
        <w:trPr>
          <w:trHeight w:val="147"/>
        </w:trPr>
        <w:tc>
          <w:tcPr>
            <w:tcW w:w="65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bottom"/>
          </w:tcPr>
          <w:p w:rsidR="00515F6C" w:rsidRPr="00EC2609" w:rsidRDefault="00E233AC">
            <w:pPr>
              <w:jc w:val="both"/>
              <w:rPr>
                <w:sz w:val="22"/>
              </w:rPr>
            </w:pPr>
            <w:r w:rsidRPr="00EC2609">
              <w:rPr>
                <w:sz w:val="22"/>
              </w:rPr>
              <w:t>ИТОГО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F6C" w:rsidRPr="00EC2609" w:rsidRDefault="00E233AC">
            <w:pPr>
              <w:ind w:firstLine="709"/>
              <w:jc w:val="right"/>
              <w:rPr>
                <w:sz w:val="22"/>
              </w:rPr>
            </w:pPr>
            <w:r w:rsidRPr="00EC2609">
              <w:rPr>
                <w:sz w:val="22"/>
              </w:rPr>
              <w:t>9,3</w:t>
            </w:r>
          </w:p>
        </w:tc>
        <w:tc>
          <w:tcPr>
            <w:tcW w:w="18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515F6C" w:rsidRPr="00EC2609" w:rsidRDefault="00E233AC">
            <w:pPr>
              <w:ind w:firstLine="709"/>
              <w:jc w:val="right"/>
              <w:rPr>
                <w:sz w:val="22"/>
              </w:rPr>
            </w:pPr>
            <w:r w:rsidRPr="00EC2609">
              <w:rPr>
                <w:sz w:val="22"/>
              </w:rPr>
              <w:t>13,4</w:t>
            </w:r>
          </w:p>
        </w:tc>
      </w:tr>
    </w:tbl>
    <w:p w:rsidR="00515F6C" w:rsidRPr="00EC2609" w:rsidRDefault="00515F6C">
      <w:pPr>
        <w:jc w:val="both"/>
        <w:rPr>
          <w:sz w:val="16"/>
        </w:rPr>
      </w:pPr>
    </w:p>
    <w:p w:rsidR="00515F6C" w:rsidRPr="00EC2609" w:rsidRDefault="00E233AC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По итогам исполнения краевого бюджета за 2024 год объем государственного долга Камчатского края увеличился на 4,1 млрд рублей или 44,1 % и составил 33,4 % от объема поступивших доходов краевого бюджета без учета безвозмездных поступлений, что находится в пределах норм, установленных статьей 107 Бюджетного кодекса Российской Федерации.</w:t>
      </w:r>
    </w:p>
    <w:p w:rsidR="00515F6C" w:rsidRPr="00EC2609" w:rsidRDefault="00E233AC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По итогам исполнения краевого бюджета за 2024 год нарушений статьи 106 Бюджетного кодекса Российской Федерации в части предельного объема заимствований не допущено.</w:t>
      </w:r>
    </w:p>
    <w:p w:rsidR="00515F6C" w:rsidRPr="00EC2609" w:rsidRDefault="00E233AC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Объем расходов на обслуживание государственного долга Камчатского края составил 776,0 млн рублей или 0,6 % объема расходов краевого бюджета, за исключением объема расходов, которые осуществляются за счет субвенций, предоставляемых из федерального бюджета, что находится в пределах норм, установленных статьей 111 Бюджетного кодекса Российской Федерации.</w:t>
      </w:r>
    </w:p>
    <w:p w:rsidR="00515F6C" w:rsidRPr="00EC2609" w:rsidRDefault="00E233AC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Рейтинг кредитоспособности Камчатского края 29.01.2025 подтвержден рейтинговым агентством </w:t>
      </w:r>
      <w:r w:rsidR="00B35EB3">
        <w:rPr>
          <w:sz w:val="28"/>
        </w:rPr>
        <w:t>"</w:t>
      </w:r>
      <w:r w:rsidRPr="00EC2609">
        <w:rPr>
          <w:sz w:val="28"/>
        </w:rPr>
        <w:t>Эксперт РА</w:t>
      </w:r>
      <w:r w:rsidR="00B35EB3">
        <w:rPr>
          <w:sz w:val="28"/>
        </w:rPr>
        <w:t>"</w:t>
      </w:r>
      <w:r w:rsidRPr="00EC2609">
        <w:rPr>
          <w:sz w:val="28"/>
        </w:rPr>
        <w:t xml:space="preserve"> на уровне </w:t>
      </w:r>
      <w:r w:rsidR="00B35EB3">
        <w:rPr>
          <w:sz w:val="28"/>
        </w:rPr>
        <w:t>"</w:t>
      </w:r>
      <w:proofErr w:type="spellStart"/>
      <w:r w:rsidRPr="00EC2609">
        <w:rPr>
          <w:sz w:val="28"/>
        </w:rPr>
        <w:t>ruA</w:t>
      </w:r>
      <w:proofErr w:type="spellEnd"/>
      <w:r w:rsidRPr="00EC2609">
        <w:rPr>
          <w:sz w:val="28"/>
        </w:rPr>
        <w:t>+</w:t>
      </w:r>
      <w:r w:rsidR="00B35EB3">
        <w:rPr>
          <w:sz w:val="28"/>
        </w:rPr>
        <w:t>"</w:t>
      </w:r>
      <w:r w:rsidRPr="00EC2609">
        <w:rPr>
          <w:sz w:val="28"/>
        </w:rPr>
        <w:t xml:space="preserve"> (умеренно высокий).</w:t>
      </w:r>
    </w:p>
    <w:p w:rsidR="00515F6C" w:rsidRPr="00EC2609" w:rsidRDefault="00E233AC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По результатам проведенной Минфином России в 2024 году оценки долговой устойчивости субъектов Российской Федерации, Камчатский край отнесен к группе субъектов Российской Федерации с высоким уровнем долговой устойчивости.</w:t>
      </w:r>
    </w:p>
    <w:p w:rsidR="00EC2609" w:rsidRPr="00EC2609" w:rsidRDefault="00EC2609">
      <w:pPr>
        <w:tabs>
          <w:tab w:val="left" w:pos="709"/>
        </w:tabs>
        <w:ind w:firstLine="709"/>
        <w:jc w:val="both"/>
        <w:rPr>
          <w:sz w:val="28"/>
        </w:rPr>
      </w:pPr>
    </w:p>
    <w:p w:rsidR="00EC2609" w:rsidRPr="00EC2609" w:rsidRDefault="00EC2609" w:rsidP="00672A5C">
      <w:pPr>
        <w:tabs>
          <w:tab w:val="left" w:pos="709"/>
        </w:tabs>
        <w:ind w:firstLine="709"/>
        <w:jc w:val="center"/>
        <w:rPr>
          <w:sz w:val="28"/>
        </w:rPr>
      </w:pPr>
      <w:r w:rsidRPr="00EC2609">
        <w:rPr>
          <w:sz w:val="28"/>
        </w:rPr>
        <w:t>Ре</w:t>
      </w:r>
      <w:r w:rsidR="00672A5C">
        <w:rPr>
          <w:sz w:val="28"/>
        </w:rPr>
        <w:t>гулирование контрактной системы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Эффективность осуществления закупок в Камчатском крае характеризуется количеством контрактов, заключенных заказчиками Камчатского края за 2024 год. По результатам определения поставщиков (подрядчиков, исполнителей) </w:t>
      </w:r>
      <w:r w:rsidR="00217228">
        <w:rPr>
          <w:sz w:val="28"/>
        </w:rPr>
        <w:t>заключено</w:t>
      </w:r>
      <w:r w:rsidRPr="00EC2609">
        <w:rPr>
          <w:sz w:val="28"/>
        </w:rPr>
        <w:t xml:space="preserve"> </w:t>
      </w:r>
      <w:r w:rsidRPr="00EC2609">
        <w:rPr>
          <w:sz w:val="28"/>
        </w:rPr>
        <w:br/>
        <w:t xml:space="preserve">22 474  контракта на общую сумму 39 237,21 млн рублей, из них по итогам конкурентных способов определения поставщика (подрядчика, исполнителя) </w:t>
      </w:r>
      <w:r w:rsidR="00217228">
        <w:rPr>
          <w:sz w:val="28"/>
        </w:rPr>
        <w:t xml:space="preserve">на общую сумму </w:t>
      </w:r>
      <w:r w:rsidRPr="00EC2609">
        <w:rPr>
          <w:sz w:val="28"/>
        </w:rPr>
        <w:t>34 968,46 млн рублей, у единственного поставщ</w:t>
      </w:r>
      <w:r w:rsidR="00217228">
        <w:rPr>
          <w:sz w:val="28"/>
        </w:rPr>
        <w:t xml:space="preserve">ика (подрядчика, исполнителя) – </w:t>
      </w:r>
      <w:r w:rsidRPr="00EC2609">
        <w:rPr>
          <w:sz w:val="28"/>
        </w:rPr>
        <w:t>4 268,75 млн рублей.</w:t>
      </w:r>
    </w:p>
    <w:p w:rsidR="00672A5C" w:rsidRDefault="00EC2609" w:rsidP="00672A5C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Относительная экономия средств по итогам состоявшихся конкурентных процедур составила 5 827,95 млн рублей или 14,3 % от начальных</w:t>
      </w:r>
      <w:r w:rsidR="00672A5C">
        <w:rPr>
          <w:sz w:val="28"/>
        </w:rPr>
        <w:t xml:space="preserve"> (максимальных) цен контрактов.</w:t>
      </w:r>
    </w:p>
    <w:p w:rsidR="00672A5C" w:rsidRDefault="00672A5C">
      <w:pPr>
        <w:tabs>
          <w:tab w:val="left" w:pos="709"/>
        </w:tabs>
        <w:ind w:firstLine="709"/>
        <w:jc w:val="both"/>
        <w:rPr>
          <w:sz w:val="28"/>
        </w:rPr>
      </w:pPr>
    </w:p>
    <w:p w:rsidR="00FF1FDF" w:rsidRDefault="00FF1FDF">
      <w:pPr>
        <w:tabs>
          <w:tab w:val="left" w:pos="709"/>
        </w:tabs>
        <w:ind w:firstLine="709"/>
        <w:jc w:val="both"/>
        <w:rPr>
          <w:sz w:val="28"/>
        </w:rPr>
      </w:pPr>
    </w:p>
    <w:p w:rsidR="00FF1FDF" w:rsidRPr="00EC2609" w:rsidRDefault="00FF1FDF">
      <w:pPr>
        <w:tabs>
          <w:tab w:val="left" w:pos="709"/>
        </w:tabs>
        <w:ind w:firstLine="709"/>
        <w:jc w:val="both"/>
        <w:rPr>
          <w:sz w:val="28"/>
        </w:rPr>
      </w:pPr>
    </w:p>
    <w:p w:rsidR="00EC2609" w:rsidRPr="00EC2609" w:rsidRDefault="00EC2609" w:rsidP="00EC2609">
      <w:pPr>
        <w:tabs>
          <w:tab w:val="left" w:pos="709"/>
        </w:tabs>
        <w:ind w:firstLine="709"/>
        <w:jc w:val="center"/>
        <w:rPr>
          <w:sz w:val="28"/>
        </w:rPr>
      </w:pPr>
      <w:r w:rsidRPr="00EC2609">
        <w:rPr>
          <w:sz w:val="28"/>
        </w:rPr>
        <w:t>Результаты осуществления внутреннего государственного</w:t>
      </w:r>
    </w:p>
    <w:p w:rsidR="00EC2609" w:rsidRPr="00EC2609" w:rsidRDefault="00672A5C" w:rsidP="00672A5C">
      <w:pPr>
        <w:tabs>
          <w:tab w:val="left" w:pos="709"/>
        </w:tabs>
        <w:ind w:firstLine="709"/>
        <w:jc w:val="center"/>
        <w:rPr>
          <w:sz w:val="28"/>
        </w:rPr>
      </w:pPr>
      <w:r>
        <w:rPr>
          <w:sz w:val="28"/>
        </w:rPr>
        <w:t>финансового контроля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В 2024 году Министерством финансов Камчатского края проведено 17 контрольных мероприятий в рамках исполнения полномочий по осуществлению внутреннего государственного финансового контроля. Объем проверенных средств составил 968</w:t>
      </w:r>
      <w:r w:rsidR="00217228">
        <w:rPr>
          <w:sz w:val="28"/>
        </w:rPr>
        <w:t>,7 млн</w:t>
      </w:r>
      <w:r w:rsidRPr="00EC2609">
        <w:rPr>
          <w:sz w:val="28"/>
        </w:rPr>
        <w:t xml:space="preserve"> рублей. В результате осуществления внутреннего государственного финансового контроля выявлено 93 нарушения, из которых 17 финансовых, на общую сумму 1</w:t>
      </w:r>
      <w:r w:rsidR="00217228">
        <w:rPr>
          <w:sz w:val="28"/>
        </w:rPr>
        <w:t>,</w:t>
      </w:r>
      <w:r w:rsidRPr="00EC2609">
        <w:rPr>
          <w:sz w:val="28"/>
        </w:rPr>
        <w:t>6</w:t>
      </w:r>
      <w:r w:rsidR="00217228">
        <w:rPr>
          <w:sz w:val="28"/>
        </w:rPr>
        <w:t xml:space="preserve"> млн</w:t>
      </w:r>
      <w:r w:rsidRPr="00EC2609">
        <w:rPr>
          <w:sz w:val="28"/>
        </w:rPr>
        <w:t xml:space="preserve"> рублей.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В целях устранения выявленных проверками нарушений, а также причин и условий их совершения, руководителям объектов контроля в 2024 году Министерством финансов Камчатского края вынесено 19 представлений. 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В отчетном периоде Министерством финансов Камчатского края в рамках осуществления внутреннего государственного финансового контроля возбуждено  39 производств по делам об административных правонарушениях, из которых 3 производства с назначением административного наказания в виде штрафа, 20 административных производств прекращены в связи с отсутствием состава и (или) события административного правонарушения, по 16 административным производствам вменено административное наказании в виде предупреждения.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Сумма штрафов, наложенных Министерством </w:t>
      </w:r>
      <w:r w:rsidR="009F3BFA" w:rsidRPr="00EC2609">
        <w:rPr>
          <w:sz w:val="28"/>
        </w:rPr>
        <w:t xml:space="preserve">финансов Камчатского края </w:t>
      </w:r>
      <w:r w:rsidRPr="00EC2609">
        <w:rPr>
          <w:sz w:val="28"/>
        </w:rPr>
        <w:t xml:space="preserve">в рамках осуществления внутреннего государственного финансового контроля на должностных (физических) лиц и юридических лиц по 3 постановлениям о назначении административных наказаний, составила 51,4 тыс. рублей, из них подлежащих зачислению в краевой бюджет – 31,4 тыс. рублей, в местные бюджеты 20,0 тыс. рублей, из них 10,0 тыс. рублей – в бюджет Петропавловск-Камчатского городского округа, </w:t>
      </w:r>
      <w:r w:rsidR="00672A5C">
        <w:rPr>
          <w:sz w:val="28"/>
        </w:rPr>
        <w:t>10</w:t>
      </w:r>
      <w:r w:rsidRPr="00EC2609">
        <w:rPr>
          <w:sz w:val="28"/>
        </w:rPr>
        <w:t xml:space="preserve">,0 тыс. рублей – в бюджет </w:t>
      </w:r>
      <w:proofErr w:type="spellStart"/>
      <w:r w:rsidRPr="00EC2609">
        <w:rPr>
          <w:sz w:val="28"/>
        </w:rPr>
        <w:t>Усть</w:t>
      </w:r>
      <w:proofErr w:type="spellEnd"/>
      <w:r w:rsidRPr="00EC2609">
        <w:rPr>
          <w:sz w:val="28"/>
        </w:rPr>
        <w:t xml:space="preserve">-Большерецкого сельского поселения. 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В соответствии с ч. 1.3–3 ст. 32.2 Кодекса Российской Федерации об административных правонарушениях (далее – КоАП РФ) при уплате административного штрафа лицом, привлеченным к административной ответственности за совершение административного правонарушения, предусмотренного отдельными статьями КоАП РФ, не позднее двадцати дней со дня вынесения постановления о наложении административного штрафа, административный штраф может быть уплачен в размере половины суммы наложенного административного штрафа. 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В связи с применением настоящего положения и оплатой по 2 постановлениям о назначении административных наказаний на общую сумму 41,4 тыс. рублей административных штрафов в размере 50% (41,4 / 2 = 20,7), исполнение в целом составило 30,7 тыс. рублей (20,7 + 10,0 = 30,7) или 59,7 % от общей суммы наложенных административных штрафов. 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 xml:space="preserve">В отчетном периоде Министру финансов Камчатского края как вышестоящему должностному лицу на рассмотрение поступило 2 жалобы на постановления по делам об административных правонарушениях, вынесенных в рамках осуществления полномочий по внутреннему государственному финансовому контролю должностным лицом Министерства финансов Камчатского края. По решению Министра </w:t>
      </w:r>
      <w:r w:rsidR="009F3BFA" w:rsidRPr="009F3BFA">
        <w:rPr>
          <w:sz w:val="28"/>
        </w:rPr>
        <w:t xml:space="preserve">финансов Камчатского края </w:t>
      </w:r>
      <w:r w:rsidRPr="00EC2609">
        <w:rPr>
          <w:sz w:val="28"/>
        </w:rPr>
        <w:t>жалобы оставлены без удовлетворения.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За отчетный период в судебные органы поступило 2 жалобы на постановления по делам об административных правонарушениях, 1 протест заместителя прокурора на постановление по делу об административном правонарушении, 1 заявление о признании недействительным представления Министерства финансов Камчатского края.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В результате рассмотрения судебными инстанциями:</w:t>
      </w:r>
      <w:bookmarkStart w:id="0" w:name="_GoBack"/>
      <w:bookmarkEnd w:id="0"/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– жалобы заявителей на постановления по делам об административных правонарушениях, вынесенные должностным лицом Министерства финансов Камчатского края, оставлены без удовлетворения;</w:t>
      </w: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– протест заместителя прокурора на постановление о прекращении производства по делу об административном правонарушении оставлен без удовлетворения,</w:t>
      </w:r>
    </w:p>
    <w:p w:rsidR="00515F6C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  <w:r w:rsidRPr="00EC2609">
        <w:rPr>
          <w:sz w:val="28"/>
        </w:rPr>
        <w:t>– заявление о признании недействительным представления Министерства финансов Камчатского края от 02.09.2024 № 16 в части удовлетворено частично.</w:t>
      </w:r>
    </w:p>
    <w:p w:rsidR="00AD2659" w:rsidRDefault="00AD2659" w:rsidP="004B6953">
      <w:pPr>
        <w:jc w:val="center"/>
        <w:rPr>
          <w:sz w:val="28"/>
        </w:rPr>
      </w:pPr>
    </w:p>
    <w:p w:rsidR="004B6953" w:rsidRPr="00D61DE7" w:rsidRDefault="004B6953" w:rsidP="00672A5C">
      <w:pPr>
        <w:jc w:val="center"/>
        <w:rPr>
          <w:sz w:val="28"/>
        </w:rPr>
      </w:pPr>
      <w:r w:rsidRPr="00D61DE7">
        <w:rPr>
          <w:sz w:val="28"/>
        </w:rPr>
        <w:t>Анализ отчетности об исполнении краевого бюджета и консолидированного бюдже</w:t>
      </w:r>
      <w:r w:rsidR="00672A5C">
        <w:rPr>
          <w:sz w:val="28"/>
        </w:rPr>
        <w:t>та Камчатского края за 2024 год</w:t>
      </w:r>
    </w:p>
    <w:p w:rsidR="004B6953" w:rsidRPr="00D61DE7" w:rsidRDefault="004B6953" w:rsidP="004B6953">
      <w:pPr>
        <w:ind w:firstLine="709"/>
        <w:jc w:val="both"/>
        <w:rPr>
          <w:sz w:val="28"/>
        </w:rPr>
      </w:pPr>
      <w:r w:rsidRPr="00D61DE7">
        <w:rPr>
          <w:sz w:val="28"/>
        </w:rPr>
        <w:t xml:space="preserve">Показатели бюджетной отчетности об исполнении краевого бюджета и консолидированного бюджета Камчатского края сформированы с учетом требований приказов Минфина России от 01.12.2021 № 157н, от 06.12.2021 № 162н, от 28.12.2010 № 191н, положений Федеральных стандартов, с учетом особенностей, указанных в совместном письме Минфина России и Федерального казначейства </w:t>
      </w:r>
      <w:r w:rsidRPr="00D61DE7">
        <w:rPr>
          <w:sz w:val="28"/>
          <w:szCs w:val="28"/>
        </w:rPr>
        <w:t>от 29.11.2024         № 02-06-06/120377 и № 07-04-05/02-35263 соответственно.</w:t>
      </w:r>
    </w:p>
    <w:p w:rsidR="004B6953" w:rsidRPr="00D61DE7" w:rsidRDefault="004B6953" w:rsidP="004B6953">
      <w:pPr>
        <w:ind w:firstLine="709"/>
        <w:jc w:val="both"/>
        <w:rPr>
          <w:sz w:val="28"/>
        </w:rPr>
      </w:pPr>
    </w:p>
    <w:p w:rsidR="004B6953" w:rsidRPr="00D61DE7" w:rsidRDefault="004B6953" w:rsidP="00672A5C">
      <w:pPr>
        <w:jc w:val="center"/>
        <w:rPr>
          <w:sz w:val="28"/>
        </w:rPr>
      </w:pPr>
      <w:r w:rsidRPr="00D61DE7">
        <w:rPr>
          <w:sz w:val="28"/>
        </w:rPr>
        <w:t>Анализ отчетности об исполнен</w:t>
      </w:r>
      <w:r w:rsidR="00672A5C">
        <w:rPr>
          <w:sz w:val="28"/>
        </w:rPr>
        <w:t>ии краевого бюджета за 2024 год</w:t>
      </w:r>
    </w:p>
    <w:p w:rsidR="004B6953" w:rsidRPr="00D61DE7" w:rsidRDefault="004B6953" w:rsidP="004B6953">
      <w:pPr>
        <w:ind w:firstLine="709"/>
        <w:jc w:val="both"/>
        <w:rPr>
          <w:i/>
          <w:sz w:val="28"/>
        </w:rPr>
      </w:pPr>
      <w:r w:rsidRPr="00D61DE7">
        <w:rPr>
          <w:i/>
          <w:sz w:val="28"/>
        </w:rPr>
        <w:t xml:space="preserve">По форме 0503117 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Отчет об исполнении бюджета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.</w:t>
      </w:r>
    </w:p>
    <w:p w:rsidR="004B6953" w:rsidRPr="00D61DE7" w:rsidRDefault="004B6953" w:rsidP="004B6953">
      <w:pPr>
        <w:ind w:firstLine="709"/>
        <w:jc w:val="both"/>
        <w:rPr>
          <w:sz w:val="28"/>
        </w:rPr>
      </w:pPr>
      <w:r w:rsidRPr="00D61DE7">
        <w:rPr>
          <w:sz w:val="28"/>
        </w:rPr>
        <w:t xml:space="preserve">Отклонение показателей по расходам формы 0503117 и формы 0503151 </w:t>
      </w:r>
      <w:r w:rsidR="00B35EB3">
        <w:rPr>
          <w:sz w:val="28"/>
        </w:rPr>
        <w:t>"</w:t>
      </w:r>
      <w:r w:rsidRPr="00D61DE7">
        <w:rPr>
          <w:sz w:val="28"/>
        </w:rPr>
        <w:t>Отчет по поступлениям и выбытиям</w:t>
      </w:r>
      <w:r w:rsidR="00B35EB3">
        <w:rPr>
          <w:sz w:val="28"/>
        </w:rPr>
        <w:t>"</w:t>
      </w:r>
      <w:r w:rsidRPr="00D61DE7">
        <w:rPr>
          <w:sz w:val="28"/>
        </w:rPr>
        <w:t xml:space="preserve"> в сумме 38,1 млн рублей соответствует остатку денежных средств на счете кредитной организации, выделенных Избирательной комиссии Камчатского края на оказание содействия в подготовке и проведении выборов Президента Российской Федерации, и не использованных на начало отчетного периода.</w:t>
      </w:r>
    </w:p>
    <w:p w:rsidR="004B6953" w:rsidRPr="00D61DE7" w:rsidRDefault="004B6953" w:rsidP="004B6953">
      <w:pPr>
        <w:ind w:firstLine="709"/>
        <w:jc w:val="both"/>
        <w:rPr>
          <w:i/>
          <w:sz w:val="28"/>
        </w:rPr>
      </w:pPr>
      <w:r w:rsidRPr="00D61DE7">
        <w:rPr>
          <w:i/>
          <w:sz w:val="28"/>
        </w:rPr>
        <w:t xml:space="preserve">По форме 0503120 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Баланс исполнения бюджета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.</w:t>
      </w:r>
    </w:p>
    <w:p w:rsidR="004B6953" w:rsidRPr="001A0B7D" w:rsidRDefault="004B6953" w:rsidP="004B6953">
      <w:pPr>
        <w:ind w:firstLine="709"/>
        <w:jc w:val="both"/>
        <w:rPr>
          <w:sz w:val="28"/>
        </w:rPr>
      </w:pPr>
      <w:r w:rsidRPr="00D61DE7">
        <w:rPr>
          <w:sz w:val="28"/>
        </w:rPr>
        <w:t xml:space="preserve">Показатель по счету бюджетного учета 1 20120 000 </w:t>
      </w:r>
      <w:r w:rsidR="00B35EB3">
        <w:rPr>
          <w:sz w:val="28"/>
        </w:rPr>
        <w:t>"</w:t>
      </w:r>
      <w:r w:rsidRPr="00D61DE7">
        <w:rPr>
          <w:sz w:val="28"/>
        </w:rPr>
        <w:t>Денежные средства учреждения в кредитной организации</w:t>
      </w:r>
      <w:r w:rsidR="00B35EB3">
        <w:rPr>
          <w:sz w:val="28"/>
        </w:rPr>
        <w:t>"</w:t>
      </w:r>
      <w:r w:rsidRPr="00D61DE7">
        <w:rPr>
          <w:sz w:val="28"/>
        </w:rPr>
        <w:t xml:space="preserve"> на начало отчетного года в сумме 38,1 млн рублей соответствует остатку денежных средств, выделенных Избирательной комиссии Камчатского края на оказание содействия в подготовке и проведении выборов Президента Российской Федерации, и не использованных по состоянию на 01.01.2024.</w:t>
      </w:r>
    </w:p>
    <w:p w:rsidR="004B6953" w:rsidRPr="001074A7" w:rsidRDefault="004B6953" w:rsidP="004B6953">
      <w:pPr>
        <w:ind w:firstLine="709"/>
        <w:jc w:val="both"/>
        <w:rPr>
          <w:i/>
          <w:sz w:val="28"/>
        </w:rPr>
      </w:pPr>
      <w:r w:rsidRPr="001074A7">
        <w:rPr>
          <w:i/>
          <w:sz w:val="28"/>
        </w:rPr>
        <w:t xml:space="preserve">По форме 0503169 </w:t>
      </w:r>
      <w:r w:rsidR="00B35EB3">
        <w:rPr>
          <w:i/>
          <w:sz w:val="28"/>
        </w:rPr>
        <w:t>"</w:t>
      </w:r>
      <w:r w:rsidRPr="001074A7">
        <w:rPr>
          <w:i/>
          <w:sz w:val="28"/>
        </w:rPr>
        <w:t>Сведения по дебиторской и кредиторской задолженности</w:t>
      </w:r>
      <w:r w:rsidR="00B35EB3">
        <w:rPr>
          <w:i/>
          <w:sz w:val="28"/>
        </w:rPr>
        <w:t>"</w:t>
      </w:r>
      <w:r w:rsidRPr="001074A7">
        <w:rPr>
          <w:i/>
          <w:sz w:val="28"/>
        </w:rPr>
        <w:t>.</w:t>
      </w:r>
    </w:p>
    <w:p w:rsidR="004B6953" w:rsidRPr="001074A7" w:rsidRDefault="004B6953" w:rsidP="004B6953">
      <w:pPr>
        <w:ind w:firstLine="709"/>
        <w:jc w:val="both"/>
        <w:rPr>
          <w:sz w:val="28"/>
        </w:rPr>
      </w:pPr>
      <w:r w:rsidRPr="001074A7">
        <w:rPr>
          <w:sz w:val="28"/>
        </w:rPr>
        <w:t xml:space="preserve">Дебиторская задолженность краевого бюджета на 01.01.2025 составила </w:t>
      </w:r>
      <w:r w:rsidRPr="001074A7">
        <w:rPr>
          <w:sz w:val="28"/>
        </w:rPr>
        <w:br/>
        <w:t xml:space="preserve">215,6 млрд рублей, в том числе просроченная дебиторская задолженность – </w:t>
      </w:r>
      <w:r w:rsidRPr="001074A7">
        <w:rPr>
          <w:sz w:val="28"/>
        </w:rPr>
        <w:br/>
        <w:t>667,9 млн рублей. По отношению к началу года просроченная дебиторская задолженность сократилась на 85,0 млн рублей.</w:t>
      </w:r>
    </w:p>
    <w:p w:rsidR="004B6953" w:rsidRPr="001074A7" w:rsidRDefault="004B6953" w:rsidP="004B6953">
      <w:pPr>
        <w:ind w:firstLine="709"/>
        <w:jc w:val="both"/>
        <w:rPr>
          <w:sz w:val="28"/>
        </w:rPr>
      </w:pPr>
      <w:r w:rsidRPr="001074A7">
        <w:rPr>
          <w:sz w:val="28"/>
        </w:rPr>
        <w:t>В общем объеме просроченной дебиторской задолженности:</w:t>
      </w:r>
    </w:p>
    <w:p w:rsidR="004B6953" w:rsidRPr="001074A7" w:rsidRDefault="004B6953" w:rsidP="004B6953">
      <w:pPr>
        <w:ind w:firstLine="709"/>
        <w:jc w:val="both"/>
        <w:rPr>
          <w:sz w:val="28"/>
        </w:rPr>
      </w:pPr>
      <w:r w:rsidRPr="001074A7">
        <w:rPr>
          <w:sz w:val="28"/>
        </w:rPr>
        <w:t>399,1 млн рублей – задолженность по расчетам с плательщиками налоговых доходов;</w:t>
      </w:r>
    </w:p>
    <w:p w:rsidR="004B6953" w:rsidRPr="001074A7" w:rsidRDefault="004B6953" w:rsidP="004B6953">
      <w:pPr>
        <w:ind w:firstLine="709"/>
        <w:jc w:val="both"/>
        <w:rPr>
          <w:sz w:val="28"/>
        </w:rPr>
      </w:pPr>
      <w:r w:rsidRPr="001074A7">
        <w:rPr>
          <w:sz w:val="28"/>
        </w:rPr>
        <w:t>46,3 млн рублей по договорам аренды земельных участков, наибольшая доля просроченной задолженности у следующих арендаторов:</w:t>
      </w:r>
    </w:p>
    <w:p w:rsidR="004B6953" w:rsidRPr="001074A7" w:rsidRDefault="004B6953" w:rsidP="004B6953">
      <w:pPr>
        <w:ind w:firstLine="709"/>
        <w:jc w:val="both"/>
        <w:rPr>
          <w:sz w:val="28"/>
        </w:rPr>
      </w:pPr>
      <w:r w:rsidRPr="001074A7">
        <w:rPr>
          <w:sz w:val="28"/>
        </w:rPr>
        <w:t xml:space="preserve">а) 10,3 млн рублей – задолженность ООО </w:t>
      </w:r>
      <w:r w:rsidR="00B35EB3">
        <w:rPr>
          <w:sz w:val="28"/>
        </w:rPr>
        <w:t>"</w:t>
      </w:r>
      <w:r w:rsidRPr="001074A7">
        <w:rPr>
          <w:sz w:val="28"/>
        </w:rPr>
        <w:t>Камчатский лесопромышленный комбинат</w:t>
      </w:r>
      <w:r w:rsidR="00B35EB3">
        <w:rPr>
          <w:sz w:val="28"/>
        </w:rPr>
        <w:t>"</w:t>
      </w:r>
      <w:r w:rsidRPr="001074A7">
        <w:rPr>
          <w:sz w:val="28"/>
        </w:rPr>
        <w:t xml:space="preserve"> по расторгнутому договору от 06.09.2013. Определением Арбитражного суда Камчатского края от 28.05.2021 требование конкурсного кредитора включены в третью очередь реестра требований кредиторов;</w:t>
      </w:r>
    </w:p>
    <w:p w:rsidR="004B6953" w:rsidRPr="001074A7" w:rsidRDefault="004B6953" w:rsidP="004B6953">
      <w:pPr>
        <w:ind w:firstLine="709"/>
        <w:jc w:val="both"/>
        <w:rPr>
          <w:sz w:val="28"/>
        </w:rPr>
      </w:pPr>
      <w:r w:rsidRPr="001074A7">
        <w:rPr>
          <w:sz w:val="28"/>
        </w:rPr>
        <w:t xml:space="preserve">б) 36,2 млн рублей – задолженность ООО </w:t>
      </w:r>
      <w:r w:rsidR="00B35EB3">
        <w:rPr>
          <w:sz w:val="28"/>
        </w:rPr>
        <w:t>"</w:t>
      </w:r>
      <w:r w:rsidRPr="001074A7">
        <w:rPr>
          <w:sz w:val="28"/>
        </w:rPr>
        <w:t>Урал</w:t>
      </w:r>
      <w:r w:rsidR="00B35EB3">
        <w:rPr>
          <w:sz w:val="28"/>
        </w:rPr>
        <w:t>"</w:t>
      </w:r>
      <w:r w:rsidRPr="001074A7">
        <w:rPr>
          <w:sz w:val="28"/>
        </w:rPr>
        <w:t>, образовавшаяся в 2022 году по расторгнутым договорам аренды лесных участков по заготовке древесины. Определениями Арбитражного суда в 2023 году утверждено 8 мировых соглашений о поэтапном погашении задолженности в течении 5 лет (утверждены графики погашения задолженности и пени);</w:t>
      </w:r>
    </w:p>
    <w:p w:rsidR="004B6953" w:rsidRPr="001074A7" w:rsidRDefault="004B6953" w:rsidP="004B6953">
      <w:pPr>
        <w:ind w:firstLine="709"/>
        <w:jc w:val="both"/>
        <w:rPr>
          <w:sz w:val="28"/>
        </w:rPr>
      </w:pPr>
      <w:r w:rsidRPr="001074A7">
        <w:rPr>
          <w:sz w:val="28"/>
        </w:rPr>
        <w:t xml:space="preserve">20,3 млн рублей задолженность по исполнительному листу в отношении ГКФХ </w:t>
      </w:r>
      <w:proofErr w:type="spellStart"/>
      <w:r w:rsidRPr="001074A7">
        <w:rPr>
          <w:sz w:val="28"/>
        </w:rPr>
        <w:t>Мухамедшиной</w:t>
      </w:r>
      <w:proofErr w:type="spellEnd"/>
      <w:r w:rsidRPr="001074A7">
        <w:rPr>
          <w:sz w:val="28"/>
        </w:rPr>
        <w:t xml:space="preserve"> А.В. в части возврата средств гранта на развитие семейных животноводческих ферм;</w:t>
      </w:r>
    </w:p>
    <w:p w:rsidR="004B6953" w:rsidRPr="00827C27" w:rsidRDefault="004B6953" w:rsidP="004B6953">
      <w:pPr>
        <w:ind w:firstLine="709"/>
        <w:jc w:val="both"/>
        <w:rPr>
          <w:sz w:val="28"/>
        </w:rPr>
      </w:pPr>
      <w:r w:rsidRPr="00827C27">
        <w:rPr>
          <w:sz w:val="28"/>
        </w:rPr>
        <w:t>15</w:t>
      </w:r>
      <w:r>
        <w:rPr>
          <w:sz w:val="28"/>
        </w:rPr>
        <w:t>,</w:t>
      </w:r>
      <w:r w:rsidRPr="00827C27">
        <w:rPr>
          <w:sz w:val="28"/>
        </w:rPr>
        <w:t>5</w:t>
      </w:r>
      <w:r>
        <w:rPr>
          <w:sz w:val="28"/>
        </w:rPr>
        <w:t xml:space="preserve"> млн</w:t>
      </w:r>
      <w:r w:rsidRPr="00827C27">
        <w:rPr>
          <w:sz w:val="28"/>
        </w:rPr>
        <w:t xml:space="preserve"> рублей - задолженность ООО </w:t>
      </w:r>
      <w:r w:rsidR="00B35EB3">
        <w:rPr>
          <w:sz w:val="28"/>
        </w:rPr>
        <w:t>"</w:t>
      </w:r>
      <w:proofErr w:type="spellStart"/>
      <w:r w:rsidRPr="00827C27">
        <w:rPr>
          <w:sz w:val="28"/>
        </w:rPr>
        <w:t>БраНс</w:t>
      </w:r>
      <w:proofErr w:type="spellEnd"/>
      <w:r w:rsidRPr="00827C27">
        <w:rPr>
          <w:sz w:val="28"/>
        </w:rPr>
        <w:t xml:space="preserve"> СК</w:t>
      </w:r>
      <w:r w:rsidR="00B35EB3">
        <w:rPr>
          <w:sz w:val="28"/>
        </w:rPr>
        <w:t>"</w:t>
      </w:r>
      <w:r w:rsidRPr="00827C27">
        <w:rPr>
          <w:sz w:val="28"/>
        </w:rPr>
        <w:t xml:space="preserve"> по предварительной оплате в рамках контракта от 11.06.2016 на выполнение работ по строительству объекта: Детский сад на 200 мест в п. Ключи </w:t>
      </w:r>
      <w:proofErr w:type="spellStart"/>
      <w:r w:rsidRPr="00827C27">
        <w:rPr>
          <w:sz w:val="28"/>
        </w:rPr>
        <w:t>Усть</w:t>
      </w:r>
      <w:proofErr w:type="spellEnd"/>
      <w:r w:rsidRPr="00827C27">
        <w:rPr>
          <w:sz w:val="28"/>
        </w:rPr>
        <w:t xml:space="preserve">-Камчатского района, невозвращенной контрагентом после расторжения контракта. Судом вынесено решение о взыскании долга с ООО </w:t>
      </w:r>
      <w:r w:rsidR="00B35EB3">
        <w:rPr>
          <w:sz w:val="28"/>
        </w:rPr>
        <w:t>"</w:t>
      </w:r>
      <w:proofErr w:type="spellStart"/>
      <w:r w:rsidRPr="00827C27">
        <w:rPr>
          <w:sz w:val="28"/>
        </w:rPr>
        <w:t>БраНс</w:t>
      </w:r>
      <w:proofErr w:type="spellEnd"/>
      <w:r w:rsidRPr="00827C27">
        <w:rPr>
          <w:sz w:val="28"/>
        </w:rPr>
        <w:t xml:space="preserve"> СК</w:t>
      </w:r>
      <w:r w:rsidR="00B35EB3">
        <w:rPr>
          <w:sz w:val="28"/>
        </w:rPr>
        <w:t>"</w:t>
      </w:r>
      <w:r w:rsidRPr="00827C27">
        <w:rPr>
          <w:sz w:val="28"/>
        </w:rPr>
        <w:t>;</w:t>
      </w:r>
    </w:p>
    <w:p w:rsidR="004B6953" w:rsidRPr="00827C27" w:rsidRDefault="004B6953" w:rsidP="004B6953">
      <w:pPr>
        <w:ind w:firstLine="709"/>
        <w:jc w:val="both"/>
        <w:rPr>
          <w:sz w:val="28"/>
        </w:rPr>
      </w:pPr>
      <w:r w:rsidRPr="00827C27">
        <w:rPr>
          <w:sz w:val="28"/>
        </w:rPr>
        <w:t>53</w:t>
      </w:r>
      <w:r>
        <w:rPr>
          <w:sz w:val="28"/>
        </w:rPr>
        <w:t>,</w:t>
      </w:r>
      <w:r w:rsidRPr="00827C27">
        <w:rPr>
          <w:sz w:val="28"/>
        </w:rPr>
        <w:t>9</w:t>
      </w:r>
      <w:r>
        <w:rPr>
          <w:sz w:val="28"/>
        </w:rPr>
        <w:t xml:space="preserve"> млн</w:t>
      </w:r>
      <w:r w:rsidRPr="00827C27">
        <w:rPr>
          <w:sz w:val="28"/>
        </w:rPr>
        <w:t xml:space="preserve"> рублей - задолженность ООО </w:t>
      </w:r>
      <w:r w:rsidR="00B35EB3">
        <w:rPr>
          <w:sz w:val="28"/>
        </w:rPr>
        <w:t>"</w:t>
      </w:r>
      <w:proofErr w:type="spellStart"/>
      <w:r w:rsidRPr="00827C27">
        <w:rPr>
          <w:sz w:val="28"/>
        </w:rPr>
        <w:t>БраНс</w:t>
      </w:r>
      <w:proofErr w:type="spellEnd"/>
      <w:r w:rsidRPr="00827C27">
        <w:rPr>
          <w:sz w:val="28"/>
        </w:rPr>
        <w:t xml:space="preserve"> СК</w:t>
      </w:r>
      <w:r w:rsidR="00B35EB3">
        <w:rPr>
          <w:sz w:val="28"/>
        </w:rPr>
        <w:t>"</w:t>
      </w:r>
      <w:r w:rsidRPr="00827C27">
        <w:rPr>
          <w:sz w:val="28"/>
        </w:rPr>
        <w:t xml:space="preserve"> по предварительной оплате за выполнение строительно-монтажных работ по объекту: Детский сад на 150 мест в п. </w:t>
      </w:r>
      <w:proofErr w:type="spellStart"/>
      <w:r w:rsidRPr="00827C27">
        <w:rPr>
          <w:sz w:val="28"/>
        </w:rPr>
        <w:t>Оссора</w:t>
      </w:r>
      <w:proofErr w:type="spellEnd"/>
      <w:r w:rsidRPr="00827C27">
        <w:rPr>
          <w:sz w:val="28"/>
        </w:rPr>
        <w:t xml:space="preserve"> </w:t>
      </w:r>
      <w:proofErr w:type="spellStart"/>
      <w:r w:rsidRPr="00827C27">
        <w:rPr>
          <w:sz w:val="28"/>
        </w:rPr>
        <w:t>Карагинского</w:t>
      </w:r>
      <w:proofErr w:type="spellEnd"/>
      <w:r w:rsidRPr="00827C27">
        <w:rPr>
          <w:sz w:val="28"/>
        </w:rPr>
        <w:t xml:space="preserve"> района. Определением Арбитражного суда Новосибирской области задолженность включена в реестр требований кредиторов должника. По решению Арбитражного суда Новосибирской области ООО </w:t>
      </w:r>
      <w:r w:rsidR="00B35EB3">
        <w:rPr>
          <w:sz w:val="28"/>
        </w:rPr>
        <w:t>"</w:t>
      </w:r>
      <w:proofErr w:type="spellStart"/>
      <w:r w:rsidRPr="00827C27">
        <w:rPr>
          <w:sz w:val="28"/>
        </w:rPr>
        <w:t>БраНс</w:t>
      </w:r>
      <w:proofErr w:type="spellEnd"/>
      <w:r w:rsidRPr="00827C27">
        <w:rPr>
          <w:sz w:val="28"/>
        </w:rPr>
        <w:t xml:space="preserve"> СК</w:t>
      </w:r>
      <w:r w:rsidR="00B35EB3">
        <w:rPr>
          <w:sz w:val="28"/>
        </w:rPr>
        <w:t>"</w:t>
      </w:r>
      <w:r w:rsidRPr="00827C27">
        <w:rPr>
          <w:sz w:val="28"/>
        </w:rPr>
        <w:t xml:space="preserve"> признано несостоятельным и в отношении него открыто конкурсное производство;</w:t>
      </w:r>
    </w:p>
    <w:p w:rsidR="004B6953" w:rsidRPr="00827C27" w:rsidRDefault="004B6953" w:rsidP="004B6953">
      <w:pPr>
        <w:ind w:firstLine="709"/>
        <w:jc w:val="both"/>
        <w:rPr>
          <w:sz w:val="28"/>
        </w:rPr>
      </w:pPr>
      <w:r w:rsidRPr="00827C27">
        <w:rPr>
          <w:sz w:val="28"/>
        </w:rPr>
        <w:t>40</w:t>
      </w:r>
      <w:r>
        <w:rPr>
          <w:sz w:val="28"/>
        </w:rPr>
        <w:t>,9 млн</w:t>
      </w:r>
      <w:r w:rsidRPr="00827C27">
        <w:rPr>
          <w:sz w:val="28"/>
        </w:rPr>
        <w:t xml:space="preserve"> рублей – задолженность ООО </w:t>
      </w:r>
      <w:r w:rsidR="00B35EB3">
        <w:rPr>
          <w:sz w:val="28"/>
        </w:rPr>
        <w:t>"</w:t>
      </w:r>
      <w:proofErr w:type="spellStart"/>
      <w:r w:rsidRPr="00827C27">
        <w:rPr>
          <w:sz w:val="28"/>
        </w:rPr>
        <w:t>Коммунтехцентр</w:t>
      </w:r>
      <w:proofErr w:type="spellEnd"/>
      <w:r w:rsidRPr="00827C27">
        <w:rPr>
          <w:sz w:val="28"/>
        </w:rPr>
        <w:t>-Камчатка</w:t>
      </w:r>
      <w:r w:rsidR="00B35EB3">
        <w:rPr>
          <w:sz w:val="28"/>
        </w:rPr>
        <w:t>"</w:t>
      </w:r>
      <w:r w:rsidRPr="00827C27">
        <w:rPr>
          <w:sz w:val="28"/>
        </w:rPr>
        <w:t xml:space="preserve"> по предварительной оплате в рамках государственного контракта от 08.11.2011 на выполнение строительно-монтажных работ по объекту: </w:t>
      </w:r>
      <w:r w:rsidR="00B35EB3">
        <w:rPr>
          <w:sz w:val="28"/>
        </w:rPr>
        <w:t>"</w:t>
      </w:r>
      <w:r w:rsidRPr="00827C27">
        <w:rPr>
          <w:sz w:val="28"/>
        </w:rPr>
        <w:t xml:space="preserve">Строительство Сельского учебного комплекса в с. Усть-Хайрюзово </w:t>
      </w:r>
      <w:proofErr w:type="spellStart"/>
      <w:r w:rsidRPr="00827C27">
        <w:rPr>
          <w:sz w:val="28"/>
        </w:rPr>
        <w:t>Тигильского</w:t>
      </w:r>
      <w:proofErr w:type="spellEnd"/>
      <w:r w:rsidRPr="00827C27">
        <w:rPr>
          <w:sz w:val="28"/>
        </w:rPr>
        <w:t xml:space="preserve"> муниципального района</w:t>
      </w:r>
      <w:r w:rsidR="00B35EB3">
        <w:rPr>
          <w:sz w:val="28"/>
        </w:rPr>
        <w:t>"</w:t>
      </w:r>
      <w:r w:rsidRPr="00827C27">
        <w:rPr>
          <w:sz w:val="28"/>
        </w:rPr>
        <w:t>, невозвращенная контрагентом после расторжения контракта. Задолженность по контракту включена в реестр требований кредиторов должника;</w:t>
      </w:r>
    </w:p>
    <w:p w:rsidR="004B6953" w:rsidRPr="00827C27" w:rsidRDefault="004B6953" w:rsidP="004B6953">
      <w:pPr>
        <w:ind w:firstLine="709"/>
        <w:jc w:val="both"/>
        <w:rPr>
          <w:sz w:val="28"/>
        </w:rPr>
      </w:pPr>
      <w:r w:rsidRPr="00827C27">
        <w:rPr>
          <w:sz w:val="28"/>
        </w:rPr>
        <w:t>40</w:t>
      </w:r>
      <w:r>
        <w:rPr>
          <w:sz w:val="28"/>
        </w:rPr>
        <w:t>,</w:t>
      </w:r>
      <w:r w:rsidRPr="00827C27">
        <w:rPr>
          <w:sz w:val="28"/>
        </w:rPr>
        <w:t>0</w:t>
      </w:r>
      <w:r>
        <w:rPr>
          <w:sz w:val="28"/>
        </w:rPr>
        <w:t xml:space="preserve"> млн</w:t>
      </w:r>
      <w:r w:rsidRPr="00827C27">
        <w:rPr>
          <w:sz w:val="28"/>
        </w:rPr>
        <w:t xml:space="preserve"> рублей – ООО </w:t>
      </w:r>
      <w:r w:rsidR="00B35EB3">
        <w:rPr>
          <w:sz w:val="28"/>
        </w:rPr>
        <w:t>"</w:t>
      </w:r>
      <w:proofErr w:type="spellStart"/>
      <w:r w:rsidRPr="00827C27">
        <w:rPr>
          <w:sz w:val="28"/>
        </w:rPr>
        <w:t>Коммунтехцентр</w:t>
      </w:r>
      <w:proofErr w:type="spellEnd"/>
      <w:r w:rsidRPr="00827C27">
        <w:rPr>
          <w:sz w:val="28"/>
        </w:rPr>
        <w:t>-Камчатка</w:t>
      </w:r>
      <w:r w:rsidR="00B35EB3">
        <w:rPr>
          <w:sz w:val="28"/>
        </w:rPr>
        <w:t>"</w:t>
      </w:r>
      <w:r w:rsidRPr="00827C27">
        <w:rPr>
          <w:sz w:val="28"/>
        </w:rPr>
        <w:t xml:space="preserve"> по предварительной оплате в рамках договора от 01.01.2013 на выполнение строительно-монтажных работ на объекте: </w:t>
      </w:r>
      <w:r w:rsidR="00B35EB3">
        <w:rPr>
          <w:sz w:val="28"/>
        </w:rPr>
        <w:t>"</w:t>
      </w:r>
      <w:r w:rsidRPr="00827C27">
        <w:rPr>
          <w:sz w:val="28"/>
        </w:rPr>
        <w:t>Школа на 400 мест в с. Эссо</w:t>
      </w:r>
      <w:r w:rsidR="00B35EB3">
        <w:rPr>
          <w:sz w:val="28"/>
        </w:rPr>
        <w:t>"</w:t>
      </w:r>
      <w:r w:rsidRPr="00827C27">
        <w:rPr>
          <w:sz w:val="28"/>
        </w:rPr>
        <w:t xml:space="preserve">, невозвращенной контрагентом после расторжения контракта. По решению Арбитражного суда Камчатского края ООО </w:t>
      </w:r>
      <w:r w:rsidR="00B35EB3">
        <w:rPr>
          <w:sz w:val="28"/>
        </w:rPr>
        <w:t>"</w:t>
      </w:r>
      <w:proofErr w:type="spellStart"/>
      <w:r w:rsidRPr="00827C27">
        <w:rPr>
          <w:sz w:val="28"/>
        </w:rPr>
        <w:t>Коммунтехцентр</w:t>
      </w:r>
      <w:proofErr w:type="spellEnd"/>
      <w:r w:rsidRPr="00827C27">
        <w:rPr>
          <w:sz w:val="28"/>
        </w:rPr>
        <w:t>-Камчатка</w:t>
      </w:r>
      <w:r w:rsidR="00B35EB3">
        <w:rPr>
          <w:sz w:val="28"/>
        </w:rPr>
        <w:t>"</w:t>
      </w:r>
      <w:r w:rsidRPr="00827C27">
        <w:rPr>
          <w:sz w:val="28"/>
        </w:rPr>
        <w:t xml:space="preserve"> признано несостоятельным и в отношении него открыто конкурсное производство. Задолженность по контракту включена в реестр требований кредиторов должника;</w:t>
      </w:r>
    </w:p>
    <w:p w:rsidR="004B6953" w:rsidRPr="00827C27" w:rsidRDefault="004B6953" w:rsidP="004B6953">
      <w:pPr>
        <w:ind w:firstLine="709"/>
        <w:jc w:val="both"/>
        <w:rPr>
          <w:sz w:val="28"/>
        </w:rPr>
      </w:pPr>
      <w:r w:rsidRPr="00827C27">
        <w:rPr>
          <w:sz w:val="28"/>
        </w:rPr>
        <w:t>30</w:t>
      </w:r>
      <w:r>
        <w:rPr>
          <w:sz w:val="28"/>
        </w:rPr>
        <w:t>,</w:t>
      </w:r>
      <w:r w:rsidRPr="00827C27">
        <w:rPr>
          <w:sz w:val="28"/>
        </w:rPr>
        <w:t>8</w:t>
      </w:r>
      <w:r>
        <w:rPr>
          <w:sz w:val="28"/>
        </w:rPr>
        <w:t xml:space="preserve"> млн</w:t>
      </w:r>
      <w:r w:rsidRPr="00827C27">
        <w:rPr>
          <w:sz w:val="28"/>
        </w:rPr>
        <w:t xml:space="preserve"> рублей – задолженность ООО "</w:t>
      </w:r>
      <w:proofErr w:type="spellStart"/>
      <w:r w:rsidRPr="00827C27">
        <w:rPr>
          <w:sz w:val="28"/>
        </w:rPr>
        <w:t>МираСтрой</w:t>
      </w:r>
      <w:proofErr w:type="spellEnd"/>
      <w:r w:rsidRPr="00827C27">
        <w:rPr>
          <w:sz w:val="28"/>
        </w:rPr>
        <w:t xml:space="preserve">" по предварительной оплате за работы по строительству объекта "Реконструкция здания КГБУ ДО "Корякская школа искусств им. Д.Б. </w:t>
      </w:r>
      <w:proofErr w:type="spellStart"/>
      <w:r w:rsidRPr="00827C27">
        <w:rPr>
          <w:sz w:val="28"/>
        </w:rPr>
        <w:t>Кабалевского</w:t>
      </w:r>
      <w:proofErr w:type="spellEnd"/>
      <w:r w:rsidRPr="00827C27">
        <w:rPr>
          <w:sz w:val="28"/>
        </w:rPr>
        <w:t xml:space="preserve">", невозвращенной контрагентом после расторжения контракта. Судом вынесено решение о взыскании долга с ООО </w:t>
      </w:r>
      <w:r w:rsidR="00B35EB3">
        <w:rPr>
          <w:sz w:val="28"/>
        </w:rPr>
        <w:t>"</w:t>
      </w:r>
      <w:proofErr w:type="spellStart"/>
      <w:r w:rsidRPr="00827C27">
        <w:rPr>
          <w:sz w:val="28"/>
        </w:rPr>
        <w:t>Мирастрой</w:t>
      </w:r>
      <w:proofErr w:type="spellEnd"/>
      <w:r w:rsidR="00B35EB3">
        <w:rPr>
          <w:sz w:val="28"/>
        </w:rPr>
        <w:t>"</w:t>
      </w:r>
      <w:r w:rsidRPr="00827C27">
        <w:rPr>
          <w:sz w:val="28"/>
        </w:rPr>
        <w:t>;</w:t>
      </w:r>
    </w:p>
    <w:p w:rsidR="004B6953" w:rsidRPr="00D61DE7" w:rsidRDefault="004B6953" w:rsidP="004B695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</w:rPr>
      </w:pPr>
      <w:r w:rsidRPr="001A0B7D">
        <w:rPr>
          <w:sz w:val="28"/>
        </w:rPr>
        <w:tab/>
      </w:r>
      <w:r w:rsidRPr="00D61DE7">
        <w:rPr>
          <w:sz w:val="28"/>
        </w:rPr>
        <w:t>Кредиторская задолженность краевого бюджета по состоянию на 01.01.2025 составила 22</w:t>
      </w:r>
      <w:r>
        <w:rPr>
          <w:sz w:val="28"/>
        </w:rPr>
        <w:t>,9 млрд</w:t>
      </w:r>
      <w:r w:rsidRPr="00D61DE7">
        <w:rPr>
          <w:sz w:val="28"/>
        </w:rPr>
        <w:t xml:space="preserve"> рублей. Рост кредиторской задолженности связан с использованием бюджетом Камчатского края механизма пополнения единого счета краевого бюджета за счет свободных остатков средств с казначейских счетов. </w:t>
      </w:r>
    </w:p>
    <w:p w:rsidR="004B6953" w:rsidRPr="00D61DE7" w:rsidRDefault="004B6953" w:rsidP="004B6953">
      <w:pPr>
        <w:ind w:firstLine="709"/>
        <w:jc w:val="both"/>
        <w:rPr>
          <w:sz w:val="28"/>
        </w:rPr>
      </w:pPr>
      <w:r w:rsidRPr="00D61DE7">
        <w:rPr>
          <w:sz w:val="28"/>
        </w:rPr>
        <w:t>В 2024 году на единый счет бюджета привлечено 4</w:t>
      </w:r>
      <w:r>
        <w:rPr>
          <w:sz w:val="28"/>
        </w:rPr>
        <w:t>,</w:t>
      </w:r>
      <w:r w:rsidRPr="00D61DE7">
        <w:rPr>
          <w:sz w:val="28"/>
        </w:rPr>
        <w:t>9</w:t>
      </w:r>
      <w:r>
        <w:rPr>
          <w:sz w:val="28"/>
        </w:rPr>
        <w:t xml:space="preserve"> млрд</w:t>
      </w:r>
      <w:r w:rsidRPr="00D61DE7">
        <w:rPr>
          <w:sz w:val="28"/>
        </w:rPr>
        <w:t xml:space="preserve"> рублей, остаток на конец отчетного финансового года на едином счете бюджета за счет привлеченных свободных остатков средств с казначейских счетов сложился в размере </w:t>
      </w:r>
      <w:r>
        <w:rPr>
          <w:sz w:val="28"/>
        </w:rPr>
        <w:br/>
      </w:r>
      <w:r w:rsidRPr="00D61DE7">
        <w:rPr>
          <w:sz w:val="28"/>
        </w:rPr>
        <w:t>14</w:t>
      </w:r>
      <w:r>
        <w:rPr>
          <w:sz w:val="28"/>
        </w:rPr>
        <w:t>,</w:t>
      </w:r>
      <w:r w:rsidRPr="00D61DE7">
        <w:rPr>
          <w:sz w:val="28"/>
        </w:rPr>
        <w:t>2 мл</w:t>
      </w:r>
      <w:r>
        <w:rPr>
          <w:sz w:val="28"/>
        </w:rPr>
        <w:t>рд</w:t>
      </w:r>
      <w:r w:rsidRPr="00D61DE7">
        <w:rPr>
          <w:sz w:val="28"/>
        </w:rPr>
        <w:t xml:space="preserve"> рублей или 62,3 % от общей суммы кредиторской задолженности по состоянию на 01.01.2025.</w:t>
      </w:r>
    </w:p>
    <w:p w:rsidR="004B6953" w:rsidRPr="00D61DE7" w:rsidRDefault="004B6953" w:rsidP="004B695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</w:rPr>
      </w:pPr>
      <w:r w:rsidRPr="00D61DE7">
        <w:rPr>
          <w:sz w:val="28"/>
        </w:rPr>
        <w:t>Просроченная кредиторская задолженность по состоянию на 01.01.2025 составила 4</w:t>
      </w:r>
      <w:r>
        <w:rPr>
          <w:sz w:val="28"/>
        </w:rPr>
        <w:t>,</w:t>
      </w:r>
      <w:r w:rsidRPr="00D61DE7">
        <w:rPr>
          <w:sz w:val="28"/>
        </w:rPr>
        <w:t>0</w:t>
      </w:r>
      <w:r>
        <w:rPr>
          <w:sz w:val="28"/>
        </w:rPr>
        <w:t xml:space="preserve"> млрд</w:t>
      </w:r>
      <w:r w:rsidRPr="00D61DE7">
        <w:rPr>
          <w:sz w:val="28"/>
        </w:rPr>
        <w:t xml:space="preserve"> рублей:</w:t>
      </w:r>
    </w:p>
    <w:p w:rsidR="004B6953" w:rsidRPr="00D61DE7" w:rsidRDefault="004B6953" w:rsidP="004B695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 xml:space="preserve">- 368,9 млн рублей задолженность бюджета Камчатского края по предоставлению субсидии юридическим лицам на возмещение предприятиям коммунального комплекса недополученных доходов в связи с оказанием потребителям коммунальных услуг по льготным тарифам (КГУП </w:t>
      </w:r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>Камчатский водоканал</w:t>
      </w:r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 xml:space="preserve">); </w:t>
      </w:r>
    </w:p>
    <w:p w:rsidR="004B6953" w:rsidRPr="00D61DE7" w:rsidRDefault="004B6953" w:rsidP="004B6953">
      <w:pPr>
        <w:spacing w:line="252" w:lineRule="auto"/>
        <w:ind w:firstLine="708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- 3 664,3 млн рублей задолженность бюджета Камчатского края по предоставлению субсидий юридическим лицам в целях возмещения недополученных доходов, в связи с оказанием услуг по отпуску электрической энергии населению и приравненных к нему категориям потребителей по льготным тарифам.</w:t>
      </w:r>
      <w:r w:rsidRPr="00D61DE7">
        <w:rPr>
          <w:rFonts w:ascii="Segoe UI" w:hAnsi="Segoe UI" w:cs="Segoe UI"/>
          <w:color w:val="333333"/>
          <w:sz w:val="23"/>
          <w:szCs w:val="23"/>
          <w:shd w:val="clear" w:color="auto" w:fill="FFFFFF"/>
        </w:rPr>
        <w:t xml:space="preserve"> </w:t>
      </w:r>
      <w:r w:rsidRPr="00D61DE7">
        <w:rPr>
          <w:sz w:val="28"/>
          <w:szCs w:val="28"/>
        </w:rPr>
        <w:t xml:space="preserve">Задолженность сложилась перед ПАО </w:t>
      </w:r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>Камчатскэнерго</w:t>
      </w:r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 xml:space="preserve"> в сумме 1 925,1 млн рублей, АО </w:t>
      </w:r>
      <w:r w:rsidR="00B35EB3">
        <w:rPr>
          <w:sz w:val="28"/>
          <w:szCs w:val="28"/>
        </w:rPr>
        <w:t>"</w:t>
      </w:r>
      <w:proofErr w:type="spellStart"/>
      <w:r w:rsidRPr="00D61DE7">
        <w:rPr>
          <w:sz w:val="28"/>
          <w:szCs w:val="28"/>
        </w:rPr>
        <w:t>Камчатэнергосервис</w:t>
      </w:r>
      <w:proofErr w:type="spellEnd"/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 xml:space="preserve"> в сумме 115,0 млн рублей, АО </w:t>
      </w:r>
      <w:r w:rsidR="00B35EB3">
        <w:rPr>
          <w:sz w:val="28"/>
          <w:szCs w:val="28"/>
        </w:rPr>
        <w:t>"</w:t>
      </w:r>
      <w:proofErr w:type="spellStart"/>
      <w:r w:rsidRPr="00D61DE7">
        <w:rPr>
          <w:sz w:val="28"/>
          <w:szCs w:val="28"/>
        </w:rPr>
        <w:t>Корякэнерго</w:t>
      </w:r>
      <w:proofErr w:type="spellEnd"/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 xml:space="preserve"> в сумме 705,0 млн рублей, АО </w:t>
      </w:r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>Южные электрические сети Камчатки</w:t>
      </w:r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 xml:space="preserve"> в сумме </w:t>
      </w:r>
      <w:r>
        <w:rPr>
          <w:sz w:val="28"/>
          <w:szCs w:val="28"/>
        </w:rPr>
        <w:br/>
      </w:r>
      <w:r w:rsidRPr="00D61DE7">
        <w:rPr>
          <w:sz w:val="28"/>
          <w:szCs w:val="28"/>
        </w:rPr>
        <w:t>919,2 млн рублей.</w:t>
      </w:r>
    </w:p>
    <w:p w:rsidR="004B6953" w:rsidRPr="00D61DE7" w:rsidRDefault="004B6953" w:rsidP="004B6953">
      <w:pPr>
        <w:ind w:firstLine="709"/>
        <w:jc w:val="both"/>
        <w:rPr>
          <w:i/>
          <w:sz w:val="28"/>
        </w:rPr>
      </w:pPr>
      <w:r w:rsidRPr="00D61DE7">
        <w:rPr>
          <w:i/>
          <w:sz w:val="28"/>
        </w:rPr>
        <w:t>Иная информация.</w:t>
      </w:r>
    </w:p>
    <w:p w:rsidR="004B6953" w:rsidRPr="00D61DE7" w:rsidRDefault="004B6953" w:rsidP="004B6953">
      <w:pPr>
        <w:ind w:firstLine="709"/>
        <w:jc w:val="both"/>
        <w:rPr>
          <w:sz w:val="28"/>
        </w:rPr>
      </w:pPr>
      <w:r w:rsidRPr="00D61DE7">
        <w:rPr>
          <w:sz w:val="28"/>
        </w:rPr>
        <w:t>Бюджетная отчетность всеми главными распорядителями средств краевого бюджета представлена в сроки, установленные приказом Министерства финансов Камчатского края от 19.12.2024 № 94-Н.</w:t>
      </w:r>
    </w:p>
    <w:p w:rsidR="004B6953" w:rsidRPr="00D61DE7" w:rsidRDefault="004B6953" w:rsidP="004B6953">
      <w:pPr>
        <w:ind w:firstLine="709"/>
        <w:jc w:val="both"/>
        <w:rPr>
          <w:sz w:val="28"/>
        </w:rPr>
      </w:pPr>
    </w:p>
    <w:p w:rsidR="004B6953" w:rsidRPr="00D61DE7" w:rsidRDefault="004B6953" w:rsidP="00672A5C">
      <w:pPr>
        <w:jc w:val="center"/>
        <w:rPr>
          <w:sz w:val="28"/>
        </w:rPr>
      </w:pPr>
      <w:r w:rsidRPr="00D61DE7">
        <w:rPr>
          <w:sz w:val="28"/>
        </w:rPr>
        <w:t>Анализ отчетности об исполнении консолидированного бюджет</w:t>
      </w:r>
      <w:r w:rsidR="00672A5C">
        <w:rPr>
          <w:sz w:val="28"/>
        </w:rPr>
        <w:t xml:space="preserve">а </w:t>
      </w:r>
      <w:r w:rsidR="00672A5C">
        <w:rPr>
          <w:sz w:val="28"/>
        </w:rPr>
        <w:br/>
        <w:t>Камчатского края за 2024 год</w:t>
      </w:r>
    </w:p>
    <w:p w:rsidR="004B6953" w:rsidRPr="00D61DE7" w:rsidRDefault="004B6953" w:rsidP="004B6953">
      <w:pPr>
        <w:ind w:firstLine="709"/>
        <w:jc w:val="both"/>
        <w:rPr>
          <w:i/>
          <w:sz w:val="28"/>
        </w:rPr>
      </w:pPr>
      <w:r w:rsidRPr="00D61DE7">
        <w:rPr>
          <w:i/>
          <w:sz w:val="28"/>
        </w:rPr>
        <w:t xml:space="preserve">Форма 0503320 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Баланс исполнения консолидированного бюджета субъекта Российской Федерации и бюджета территориального государственного внебюджетного фонда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.</w:t>
      </w:r>
    </w:p>
    <w:p w:rsidR="004B6953" w:rsidRPr="00D61DE7" w:rsidRDefault="004B6953" w:rsidP="004B6953">
      <w:pPr>
        <w:shd w:val="clear" w:color="auto" w:fill="FFFFFF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В показатели баланса (графа 17) по счетам бюджетного учета 1 205 51 000, 1 205 61 000, 1 401 40 151 и 1 401 40 161 включены начисленные доходы будущих периодов по предоставляемым бюджету Камчатского края и бюджету Территориального фонда обязательного медицинского страхования Камчатского края в 2025 – 2027 годах межбюджетным трансфертам из федерального бюджета, которые соответствуют показателям, отраженным в Справках по консолидируемым расчетам (ф. 0503125) и в графе 17 Сведений по дебиторской и кредиторской задолженности (ф. 0503369), в том числе:</w:t>
      </w:r>
    </w:p>
    <w:p w:rsidR="004B6953" w:rsidRPr="00D61DE7" w:rsidRDefault="004B6953" w:rsidP="004B6953">
      <w:pPr>
        <w:shd w:val="clear" w:color="auto" w:fill="FFFFFF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по счету бюджетного учета 1 205 51 000 – 193,6 млрд рублей;</w:t>
      </w:r>
    </w:p>
    <w:p w:rsidR="004B6953" w:rsidRPr="00D61DE7" w:rsidRDefault="004B6953" w:rsidP="004B6953">
      <w:pPr>
        <w:shd w:val="clear" w:color="auto" w:fill="FFFFFF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по счету бюджетного учета 1 205 61 000 – 20,8 млрд рублей;</w:t>
      </w:r>
    </w:p>
    <w:p w:rsidR="004B6953" w:rsidRPr="00D61DE7" w:rsidRDefault="004B6953" w:rsidP="004B6953">
      <w:pPr>
        <w:shd w:val="clear" w:color="auto" w:fill="FFFFFF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по счету бюджетного учета 1 401 40 151 – 197,6 млрд рублей;</w:t>
      </w:r>
    </w:p>
    <w:p w:rsidR="004B6953" w:rsidRPr="00D61DE7" w:rsidRDefault="004B6953" w:rsidP="004B6953">
      <w:pPr>
        <w:shd w:val="clear" w:color="auto" w:fill="FFFFFF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по счету бюджетного учета 1 401 40 161 – 31,4 млрд рублей.</w:t>
      </w:r>
    </w:p>
    <w:p w:rsidR="004B6953" w:rsidRPr="00D61DE7" w:rsidRDefault="004B6953" w:rsidP="004B6953">
      <w:pPr>
        <w:shd w:val="clear" w:color="auto" w:fill="FFFFFF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 xml:space="preserve">Показатель по счету бюджетного учета 1 20120 000 </w:t>
      </w:r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>Денежные средства учреждения в кредитной организации</w:t>
      </w:r>
      <w:r w:rsidR="00B35EB3">
        <w:rPr>
          <w:sz w:val="28"/>
          <w:szCs w:val="28"/>
        </w:rPr>
        <w:t>"</w:t>
      </w:r>
      <w:r w:rsidRPr="00D61DE7">
        <w:rPr>
          <w:sz w:val="28"/>
          <w:szCs w:val="28"/>
        </w:rPr>
        <w:t xml:space="preserve"> в сумме 38,1 млн рублей соответствует остатку денежных средств, выделенных Избирательной комиссии Камчатского края на оказание содействия в подготовке и проведении выборов Президента Российской Федерации, и не использованных на 01.01.2024 (графа 3).</w:t>
      </w:r>
    </w:p>
    <w:p w:rsidR="004B6953" w:rsidRPr="00D61DE7" w:rsidRDefault="004B6953" w:rsidP="004B6953">
      <w:pPr>
        <w:ind w:firstLine="709"/>
        <w:jc w:val="both"/>
        <w:rPr>
          <w:i/>
          <w:sz w:val="28"/>
        </w:rPr>
      </w:pPr>
      <w:r w:rsidRPr="00D61DE7">
        <w:rPr>
          <w:i/>
          <w:sz w:val="28"/>
        </w:rPr>
        <w:t xml:space="preserve">Форма 0503321 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Консолидированный отчет о финансовых результатах деятельности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.</w:t>
      </w:r>
    </w:p>
    <w:p w:rsidR="004B6953" w:rsidRPr="00D61DE7" w:rsidRDefault="004B6953" w:rsidP="004B6953">
      <w:pPr>
        <w:shd w:val="clear" w:color="auto" w:fill="FFFFFF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В показатели отчета ф. 0503321 по строкам 481 и 550 графы 4 включены начисленные по счетам бюджетного учета 1 205 51 561, 1 205 61 561, 1 401 40 151 и 1 401 40 161 доходы будущих периодов, в части предоставляемых бюджету Камчатского края и бюджету Территориального фонда обязательного медицинского страхования Камчатского края в 2025 – 2027 годах межбюджетных трансфертов из федерального бюджета, в том числе:</w:t>
      </w:r>
    </w:p>
    <w:p w:rsidR="004B6953" w:rsidRPr="00D61DE7" w:rsidRDefault="004B6953" w:rsidP="004B6953">
      <w:pPr>
        <w:shd w:val="clear" w:color="auto" w:fill="FFFFFF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по строке 481 – 146,8 млрд рублей;</w:t>
      </w:r>
    </w:p>
    <w:p w:rsidR="004B6953" w:rsidRPr="00D61DE7" w:rsidRDefault="004B6953" w:rsidP="004B6953">
      <w:pPr>
        <w:shd w:val="clear" w:color="auto" w:fill="FFFFFF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по строке 550 – 146,8 млрд рублей.</w:t>
      </w:r>
    </w:p>
    <w:p w:rsidR="004B6953" w:rsidRPr="00D61DE7" w:rsidRDefault="004B6953" w:rsidP="004B6953">
      <w:pPr>
        <w:ind w:firstLine="709"/>
        <w:jc w:val="both"/>
        <w:rPr>
          <w:i/>
          <w:sz w:val="28"/>
        </w:rPr>
      </w:pPr>
      <w:r w:rsidRPr="00D61DE7">
        <w:rPr>
          <w:i/>
          <w:sz w:val="28"/>
        </w:rPr>
        <w:t xml:space="preserve">Форма 0503317 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Отчет об исполнении консолидированного бюджета субъекта Российской Федерации и бюджета территориального государственного внебюджетного фонда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.</w:t>
      </w:r>
    </w:p>
    <w:p w:rsidR="004B6953" w:rsidRPr="00D61DE7" w:rsidRDefault="004B6953" w:rsidP="004B6953">
      <w:pPr>
        <w:ind w:firstLine="709"/>
        <w:jc w:val="both"/>
        <w:rPr>
          <w:sz w:val="28"/>
        </w:rPr>
      </w:pPr>
      <w:r w:rsidRPr="00D61DE7">
        <w:rPr>
          <w:sz w:val="28"/>
        </w:rPr>
        <w:t>Доходы консолидированного бюджета Камчатского края и бюджета территориального фонда обязательного медицинского страхования Камчатского края за 2024 год составили 168,2 млрд рублей или 100,8 % от прогнозных (плановых) назначений, в том числе исполнение налоговых и неналоговых доходов – 59,6 млрд рублей или 97,7 % от прогнозных (плановых) назначений.</w:t>
      </w:r>
    </w:p>
    <w:p w:rsidR="004B6953" w:rsidRPr="00D61DE7" w:rsidRDefault="004B6953" w:rsidP="004B6953">
      <w:pPr>
        <w:ind w:firstLine="709"/>
        <w:jc w:val="both"/>
        <w:rPr>
          <w:sz w:val="28"/>
        </w:rPr>
      </w:pPr>
      <w:r w:rsidRPr="00D61DE7">
        <w:rPr>
          <w:sz w:val="28"/>
        </w:rPr>
        <w:t>Исполнение по расходам составило 173,4 млрд рублей или 96,3 % от утвержденных ассигнований.</w:t>
      </w:r>
    </w:p>
    <w:p w:rsidR="004B6953" w:rsidRPr="00D61DE7" w:rsidRDefault="004B6953" w:rsidP="004B6953">
      <w:pPr>
        <w:ind w:firstLine="709"/>
        <w:jc w:val="both"/>
        <w:rPr>
          <w:sz w:val="28"/>
        </w:rPr>
      </w:pPr>
      <w:r w:rsidRPr="00D61DE7">
        <w:rPr>
          <w:sz w:val="28"/>
        </w:rPr>
        <w:t>По итогам исполнения сложился дефицит в размере 5,2 млрд рублей при плановом дефиците 9,8 млрд рублей.</w:t>
      </w:r>
    </w:p>
    <w:p w:rsidR="004B6953" w:rsidRPr="00D61DE7" w:rsidRDefault="004B6953" w:rsidP="004B6953">
      <w:pPr>
        <w:ind w:firstLine="709"/>
        <w:jc w:val="both"/>
        <w:rPr>
          <w:i/>
          <w:sz w:val="28"/>
        </w:rPr>
      </w:pPr>
      <w:r w:rsidRPr="00D61DE7">
        <w:rPr>
          <w:i/>
          <w:sz w:val="28"/>
        </w:rPr>
        <w:t xml:space="preserve">Форма 0503369 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Сведения по дебиторской и кредиторской задолженности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.</w:t>
      </w:r>
    </w:p>
    <w:p w:rsidR="004B6953" w:rsidRDefault="004B6953" w:rsidP="004B6953">
      <w:pPr>
        <w:ind w:firstLine="709"/>
        <w:jc w:val="both"/>
        <w:rPr>
          <w:sz w:val="28"/>
          <w:szCs w:val="28"/>
        </w:rPr>
      </w:pPr>
      <w:r w:rsidRPr="00D61DE7">
        <w:rPr>
          <w:i/>
          <w:sz w:val="28"/>
          <w:szCs w:val="28"/>
        </w:rPr>
        <w:t>Дебиторская задолженность</w:t>
      </w:r>
      <w:r w:rsidRPr="00D61DE7">
        <w:rPr>
          <w:sz w:val="28"/>
          <w:szCs w:val="28"/>
        </w:rPr>
        <w:t xml:space="preserve"> консолидированного бюджета Камчатского края на 01.01.2025 составила 222,6 млрд рубля, в том числе просроченная дебиторская задолженность – 1,0 млрд рублей.</w:t>
      </w:r>
    </w:p>
    <w:p w:rsidR="004B6953" w:rsidRDefault="004B6953" w:rsidP="004B695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18371A">
        <w:rPr>
          <w:sz w:val="28"/>
          <w:szCs w:val="28"/>
        </w:rPr>
        <w:t xml:space="preserve">В общем объеме </w:t>
      </w:r>
      <w:r>
        <w:rPr>
          <w:sz w:val="28"/>
          <w:szCs w:val="28"/>
        </w:rPr>
        <w:t xml:space="preserve">просроченной </w:t>
      </w:r>
      <w:r w:rsidRPr="0018371A">
        <w:rPr>
          <w:sz w:val="28"/>
          <w:szCs w:val="28"/>
        </w:rPr>
        <w:t>дебиторской задолженности:</w:t>
      </w:r>
    </w:p>
    <w:p w:rsidR="004B6953" w:rsidRPr="00827C27" w:rsidRDefault="004B6953" w:rsidP="004B695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113,6 млн</w:t>
      </w:r>
      <w:r w:rsidRPr="00827C27">
        <w:rPr>
          <w:sz w:val="28"/>
          <w:szCs w:val="28"/>
        </w:rPr>
        <w:t xml:space="preserve"> рублей – задолженность по расчетам с плательщиками налоговых доходов;</w:t>
      </w:r>
    </w:p>
    <w:p w:rsidR="004B6953" w:rsidRDefault="004B6953" w:rsidP="004B6953">
      <w:pPr>
        <w:ind w:firstLine="709"/>
        <w:jc w:val="both"/>
        <w:rPr>
          <w:sz w:val="28"/>
          <w:szCs w:val="28"/>
        </w:rPr>
      </w:pPr>
      <w:r w:rsidRPr="00827C27">
        <w:rPr>
          <w:sz w:val="28"/>
          <w:szCs w:val="28"/>
        </w:rPr>
        <w:t>130</w:t>
      </w:r>
      <w:r>
        <w:rPr>
          <w:sz w:val="28"/>
          <w:szCs w:val="28"/>
        </w:rPr>
        <w:t xml:space="preserve">,2 млн </w:t>
      </w:r>
      <w:r w:rsidRPr="00827C27">
        <w:rPr>
          <w:sz w:val="28"/>
          <w:szCs w:val="28"/>
        </w:rPr>
        <w:t xml:space="preserve">рублей – задолженность физических лиц по оплате за </w:t>
      </w:r>
      <w:proofErr w:type="spellStart"/>
      <w:r w:rsidRPr="00827C27">
        <w:rPr>
          <w:sz w:val="28"/>
          <w:szCs w:val="28"/>
        </w:rPr>
        <w:t>найм</w:t>
      </w:r>
      <w:proofErr w:type="spellEnd"/>
      <w:r w:rsidRPr="00827C27">
        <w:rPr>
          <w:sz w:val="28"/>
          <w:szCs w:val="28"/>
        </w:rPr>
        <w:t xml:space="preserve"> жилых помещений муниципального жилого фонда. В целях уменьшения просроченной задолженности Управлением коммунального хозяйства Петропавловск-Камчатского городского округа проводится работа по взысканию задолженности в судебном порядке;</w:t>
      </w:r>
    </w:p>
    <w:p w:rsidR="004B6953" w:rsidRPr="00827C27" w:rsidRDefault="004B6953" w:rsidP="004B6953">
      <w:pPr>
        <w:ind w:firstLine="709"/>
        <w:jc w:val="both"/>
        <w:rPr>
          <w:sz w:val="28"/>
        </w:rPr>
      </w:pPr>
      <w:r w:rsidRPr="00827C27">
        <w:rPr>
          <w:sz w:val="28"/>
        </w:rPr>
        <w:t xml:space="preserve">37,8 млн рублей – задолженность ООО </w:t>
      </w:r>
      <w:r w:rsidR="00B35EB3">
        <w:rPr>
          <w:sz w:val="28"/>
        </w:rPr>
        <w:t>"</w:t>
      </w:r>
      <w:r w:rsidRPr="00827C27">
        <w:rPr>
          <w:sz w:val="28"/>
        </w:rPr>
        <w:t>Кариатида</w:t>
      </w:r>
      <w:r w:rsidR="00B35EB3">
        <w:rPr>
          <w:sz w:val="28"/>
        </w:rPr>
        <w:t>"</w:t>
      </w:r>
      <w:r w:rsidRPr="00827C27">
        <w:rPr>
          <w:sz w:val="28"/>
        </w:rPr>
        <w:t xml:space="preserve"> за невыполненные услуги по поставке, сборке, установке и монтажу модульного спортивного зала в МОКУ </w:t>
      </w:r>
      <w:r w:rsidR="00B35EB3">
        <w:rPr>
          <w:sz w:val="28"/>
        </w:rPr>
        <w:t>"</w:t>
      </w:r>
      <w:r w:rsidRPr="00827C27">
        <w:rPr>
          <w:sz w:val="28"/>
        </w:rPr>
        <w:t>Соболевская средняя школа</w:t>
      </w:r>
      <w:r w:rsidR="00B35EB3">
        <w:rPr>
          <w:sz w:val="28"/>
        </w:rPr>
        <w:t>"</w:t>
      </w:r>
      <w:r w:rsidRPr="00827C27">
        <w:rPr>
          <w:sz w:val="28"/>
        </w:rPr>
        <w:t>. Проводится работа по взысканию задолженности в судебном порядке</w:t>
      </w:r>
    </w:p>
    <w:p w:rsidR="004B6953" w:rsidRDefault="004B6953" w:rsidP="004B6953">
      <w:pPr>
        <w:ind w:firstLine="709"/>
        <w:jc w:val="both"/>
        <w:rPr>
          <w:sz w:val="28"/>
        </w:rPr>
      </w:pPr>
      <w:r w:rsidRPr="00827C27">
        <w:rPr>
          <w:sz w:val="28"/>
        </w:rPr>
        <w:t xml:space="preserve">12,1 млн рублей – задолженность ООО СК </w:t>
      </w:r>
      <w:r w:rsidR="00B35EB3">
        <w:rPr>
          <w:sz w:val="28"/>
        </w:rPr>
        <w:t>"</w:t>
      </w:r>
      <w:r w:rsidRPr="00827C27">
        <w:rPr>
          <w:sz w:val="28"/>
        </w:rPr>
        <w:t>Гранит</w:t>
      </w:r>
      <w:r w:rsidR="00B35EB3">
        <w:rPr>
          <w:sz w:val="28"/>
        </w:rPr>
        <w:t>"</w:t>
      </w:r>
      <w:r w:rsidRPr="00827C27">
        <w:rPr>
          <w:sz w:val="28"/>
        </w:rPr>
        <w:t xml:space="preserve">. Подрядчиком не выполнены работы по объекту </w:t>
      </w:r>
      <w:r w:rsidR="00B35EB3">
        <w:rPr>
          <w:sz w:val="28"/>
        </w:rPr>
        <w:t>"</w:t>
      </w:r>
      <w:r w:rsidRPr="00827C27">
        <w:rPr>
          <w:sz w:val="28"/>
        </w:rPr>
        <w:t xml:space="preserve">Строительство инженерной инфраструктуры на территории жилого района в </w:t>
      </w:r>
      <w:proofErr w:type="spellStart"/>
      <w:r w:rsidRPr="00827C27">
        <w:rPr>
          <w:sz w:val="28"/>
        </w:rPr>
        <w:t>Вулканном</w:t>
      </w:r>
      <w:proofErr w:type="spellEnd"/>
      <w:r w:rsidRPr="00827C27">
        <w:rPr>
          <w:sz w:val="28"/>
        </w:rPr>
        <w:t xml:space="preserve"> городском поселении</w:t>
      </w:r>
      <w:r w:rsidR="00B35EB3">
        <w:rPr>
          <w:sz w:val="28"/>
        </w:rPr>
        <w:t>"</w:t>
      </w:r>
      <w:r w:rsidRPr="00827C27">
        <w:rPr>
          <w:sz w:val="28"/>
        </w:rPr>
        <w:t>, направлено исковое заявление в Арбитражный суд.</w:t>
      </w:r>
    </w:p>
    <w:p w:rsidR="004B6953" w:rsidRPr="008174FC" w:rsidRDefault="004B6953" w:rsidP="004B6953">
      <w:pPr>
        <w:ind w:firstLine="709"/>
        <w:jc w:val="both"/>
        <w:rPr>
          <w:sz w:val="28"/>
        </w:rPr>
      </w:pPr>
      <w:r>
        <w:rPr>
          <w:sz w:val="28"/>
        </w:rPr>
        <w:t xml:space="preserve">Кроме того, в состав просроченной дебиторской задолженности консолидированного бюджета входит задолженность, отраженная в составе отчетности об исполнении краевого бюджета за 2024 год (форма 0503169). </w:t>
      </w:r>
    </w:p>
    <w:p w:rsidR="004B6953" w:rsidRPr="00D61DE7" w:rsidRDefault="004B6953" w:rsidP="004B6953">
      <w:pPr>
        <w:spacing w:line="252" w:lineRule="auto"/>
        <w:ind w:firstLine="708"/>
        <w:jc w:val="both"/>
        <w:rPr>
          <w:sz w:val="28"/>
          <w:szCs w:val="28"/>
        </w:rPr>
      </w:pPr>
      <w:r w:rsidRPr="00D61DE7">
        <w:rPr>
          <w:i/>
          <w:sz w:val="28"/>
          <w:szCs w:val="28"/>
        </w:rPr>
        <w:t>Кредиторская задолженность</w:t>
      </w:r>
      <w:r w:rsidRPr="00D61DE7">
        <w:rPr>
          <w:sz w:val="28"/>
          <w:szCs w:val="28"/>
        </w:rPr>
        <w:t xml:space="preserve"> консолидированного бюджета Камчатского края по состоянию на 01.01.2025 составила 23,9 млрд рублей, в том числе просроченная кредиторская задолженность – 4,1 млрд рублей. </w:t>
      </w:r>
    </w:p>
    <w:p w:rsidR="004B6953" w:rsidRPr="00D61DE7" w:rsidRDefault="004B6953" w:rsidP="004B6953">
      <w:pPr>
        <w:spacing w:line="252" w:lineRule="auto"/>
        <w:ind w:firstLine="708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В общем объеме просроченной кредиторской задолженности 36,5 млн рублей – задолженность по платежам за коммунальные услуги, услуги связи, по оплате услуг за вывоз</w:t>
      </w:r>
      <w:r w:rsidRPr="00D61DE7">
        <w:t xml:space="preserve"> </w:t>
      </w:r>
      <w:r w:rsidRPr="00D61DE7">
        <w:rPr>
          <w:sz w:val="28"/>
          <w:szCs w:val="28"/>
        </w:rPr>
        <w:t>ТКО, по оплате медицинских осмотров, за приобретение материальных запасов и основных средств в бюджетах муниципальных образований и 4</w:t>
      </w:r>
      <w:r w:rsidRPr="00D61DE7">
        <w:rPr>
          <w:sz w:val="28"/>
          <w:szCs w:val="28"/>
          <w:lang w:val="en-US"/>
        </w:rPr>
        <w:t> </w:t>
      </w:r>
      <w:r w:rsidRPr="00D61DE7">
        <w:rPr>
          <w:sz w:val="28"/>
          <w:szCs w:val="28"/>
        </w:rPr>
        <w:t>033,2 млн рублей – задолженность бюджета Камчатского края по предоставлению субсидий юридическим лицам.</w:t>
      </w:r>
    </w:p>
    <w:p w:rsidR="004B6953" w:rsidRPr="00D61DE7" w:rsidRDefault="004B6953" w:rsidP="004B6953">
      <w:pPr>
        <w:ind w:firstLine="709"/>
        <w:jc w:val="both"/>
        <w:rPr>
          <w:i/>
          <w:sz w:val="28"/>
        </w:rPr>
      </w:pPr>
      <w:r w:rsidRPr="00D61DE7">
        <w:rPr>
          <w:i/>
          <w:sz w:val="28"/>
        </w:rPr>
        <w:t xml:space="preserve">Форма 0503372 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Сведения о государственном (муниципальном) долге предоставленных бюджетных кредитах консолидированного бюджета</w:t>
      </w:r>
      <w:r w:rsidR="00B35EB3">
        <w:rPr>
          <w:i/>
          <w:sz w:val="28"/>
        </w:rPr>
        <w:t>"</w:t>
      </w:r>
      <w:r w:rsidRPr="00D61DE7">
        <w:rPr>
          <w:i/>
          <w:sz w:val="28"/>
        </w:rPr>
        <w:t>.</w:t>
      </w:r>
    </w:p>
    <w:p w:rsidR="004B6953" w:rsidRPr="008174FC" w:rsidRDefault="004B6953" w:rsidP="004B6953">
      <w:pPr>
        <w:autoSpaceDE w:val="0"/>
        <w:autoSpaceDN w:val="0"/>
        <w:adjustRightInd w:val="0"/>
        <w:spacing w:line="252" w:lineRule="auto"/>
        <w:ind w:firstLine="709"/>
        <w:jc w:val="both"/>
        <w:rPr>
          <w:sz w:val="28"/>
          <w:szCs w:val="28"/>
        </w:rPr>
      </w:pPr>
      <w:r w:rsidRPr="00D61DE7">
        <w:rPr>
          <w:sz w:val="28"/>
          <w:szCs w:val="28"/>
        </w:rPr>
        <w:t>Объем муниципального долга за 2024 год сократился на 21,0 млн рублей и по состоянию на 1 января 2025 года составил 184,0 млн рублей.</w:t>
      </w:r>
    </w:p>
    <w:p w:rsidR="004B6953" w:rsidRPr="001A0B7D" w:rsidRDefault="004B6953" w:rsidP="004B6953">
      <w:pPr>
        <w:ind w:firstLine="709"/>
        <w:jc w:val="both"/>
        <w:rPr>
          <w:sz w:val="28"/>
        </w:rPr>
      </w:pPr>
    </w:p>
    <w:p w:rsidR="00EC2609" w:rsidRPr="00EC2609" w:rsidRDefault="00EC2609" w:rsidP="00EC2609">
      <w:pPr>
        <w:tabs>
          <w:tab w:val="left" w:pos="709"/>
        </w:tabs>
        <w:ind w:firstLine="709"/>
        <w:jc w:val="both"/>
        <w:rPr>
          <w:sz w:val="28"/>
        </w:rPr>
      </w:pPr>
    </w:p>
    <w:sectPr w:rsidR="00EC2609" w:rsidRPr="00EC2609">
      <w:headerReference w:type="default" r:id="rId7"/>
      <w:footerReference w:type="default" r:id="rId8"/>
      <w:headerReference w:type="first" r:id="rId9"/>
      <w:footerReference w:type="first" r:id="rId10"/>
      <w:type w:val="continuous"/>
      <w:pgSz w:w="11909" w:h="16834"/>
      <w:pgMar w:top="907" w:right="567" w:bottom="907" w:left="1134" w:header="720" w:footer="442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C39F0" w:rsidRDefault="00EC39F0">
      <w:r>
        <w:separator/>
      </w:r>
    </w:p>
  </w:endnote>
  <w:endnote w:type="continuationSeparator" w:id="0">
    <w:p w:rsidR="00EC39F0" w:rsidRDefault="00EC39F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XO Thames">
    <w:altName w:val="Times New Roman"/>
    <w:panose1 w:val="02020603050405020304"/>
    <w:charset w:val="CC"/>
    <w:family w:val="roman"/>
    <w:pitch w:val="variable"/>
    <w:sig w:usb0="800006FF" w:usb1="0000285A" w:usb2="00000000" w:usb3="00000000" w:csb0="00000015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F0" w:rsidRDefault="00EC39F0">
    <w:pPr>
      <w:pStyle w:val="a3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F0" w:rsidRDefault="00EC39F0">
    <w:pPr>
      <w:pStyle w:val="a3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C39F0" w:rsidRDefault="00EC39F0">
      <w:r>
        <w:separator/>
      </w:r>
    </w:p>
  </w:footnote>
  <w:footnote w:type="continuationSeparator" w:id="0">
    <w:p w:rsidR="00EC39F0" w:rsidRDefault="00EC39F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F0" w:rsidRDefault="00EC39F0">
    <w:pPr>
      <w:jc w:val="center"/>
    </w:pPr>
    <w:r>
      <w:rPr>
        <w:sz w:val="28"/>
      </w:rPr>
      <w:fldChar w:fldCharType="begin"/>
    </w:r>
    <w:r>
      <w:rPr>
        <w:sz w:val="28"/>
      </w:rPr>
      <w:instrText xml:space="preserve">PAGE </w:instrText>
    </w:r>
    <w:r>
      <w:rPr>
        <w:sz w:val="28"/>
      </w:rPr>
      <w:fldChar w:fldCharType="separate"/>
    </w:r>
    <w:r w:rsidR="009F3BFA">
      <w:rPr>
        <w:noProof/>
        <w:sz w:val="28"/>
      </w:rPr>
      <w:t>22</w:t>
    </w:r>
    <w:r>
      <w:rPr>
        <w:sz w:val="28"/>
      </w:rPr>
      <w:fldChar w:fldCharType="end"/>
    </w:r>
  </w:p>
  <w:p w:rsidR="00EC39F0" w:rsidRDefault="00EC39F0">
    <w:pPr>
      <w:pStyle w:val="aff4"/>
      <w:jc w:val="center"/>
    </w:pPr>
  </w:p>
  <w:p w:rsidR="00EC39F0" w:rsidRDefault="00EC39F0">
    <w:pPr>
      <w:pStyle w:val="aff4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C39F0" w:rsidRDefault="00EC39F0">
    <w:pPr>
      <w:pStyle w:val="aff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35504F"/>
    <w:multiLevelType w:val="multilevel"/>
    <w:tmpl w:val="792E6A0E"/>
    <w:lvl w:ilvl="0">
      <w:start w:val="1"/>
      <w:numFmt w:val="bullet"/>
      <w:lvlText w:val=""/>
      <w:lvlJc w:val="left"/>
      <w:pPr>
        <w:ind w:left="1429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" w15:restartNumberingAfterBreak="0">
    <w:nsid w:val="20DF3B00"/>
    <w:multiLevelType w:val="multilevel"/>
    <w:tmpl w:val="5ED45880"/>
    <w:lvl w:ilvl="0">
      <w:start w:val="1"/>
      <w:numFmt w:val="decimal"/>
      <w:lvlText w:val="%1)"/>
      <w:lvlJc w:val="left"/>
      <w:pPr>
        <w:tabs>
          <w:tab w:val="left" w:pos="0"/>
        </w:tabs>
        <w:ind w:left="720" w:hanging="360"/>
      </w:pPr>
    </w:lvl>
    <w:lvl w:ilvl="1">
      <w:start w:val="1"/>
      <w:numFmt w:val="lowerLetter"/>
      <w:lvlText w:val="%2)"/>
      <w:lvlJc w:val="left"/>
      <w:pPr>
        <w:tabs>
          <w:tab w:val="left" w:pos="0"/>
        </w:tabs>
        <w:ind w:left="1440" w:hanging="360"/>
      </w:pPr>
    </w:lvl>
    <w:lvl w:ilvl="2">
      <w:start w:val="1"/>
      <w:numFmt w:val="lowerRoman"/>
      <w:lvlText w:val="%3)"/>
      <w:lvlJc w:val="right"/>
      <w:pPr>
        <w:tabs>
          <w:tab w:val="left" w:pos="0"/>
        </w:tabs>
        <w:ind w:left="2160" w:hanging="360"/>
      </w:pPr>
    </w:lvl>
    <w:lvl w:ilvl="3">
      <w:start w:val="1"/>
      <w:numFmt w:val="decimal"/>
      <w:lvlText w:val="%4)"/>
      <w:lvlJc w:val="left"/>
      <w:pPr>
        <w:tabs>
          <w:tab w:val="left" w:pos="0"/>
        </w:tabs>
        <w:ind w:left="2880" w:hanging="360"/>
      </w:pPr>
    </w:lvl>
    <w:lvl w:ilvl="4">
      <w:start w:val="1"/>
      <w:numFmt w:val="lowerLetter"/>
      <w:lvlText w:val="%5)"/>
      <w:lvlJc w:val="left"/>
      <w:pPr>
        <w:tabs>
          <w:tab w:val="left" w:pos="0"/>
        </w:tabs>
        <w:ind w:left="3600" w:hanging="360"/>
      </w:pPr>
    </w:lvl>
    <w:lvl w:ilvl="5">
      <w:start w:val="1"/>
      <w:numFmt w:val="lowerRoman"/>
      <w:lvlText w:val="%6)"/>
      <w:lvlJc w:val="right"/>
      <w:pPr>
        <w:tabs>
          <w:tab w:val="left" w:pos="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left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left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left" w:pos="0"/>
        </w:tabs>
        <w:ind w:left="6480" w:hanging="360"/>
      </w:pPr>
    </w:lvl>
  </w:abstractNum>
  <w:abstractNum w:abstractNumId="2" w15:restartNumberingAfterBreak="0">
    <w:nsid w:val="344E575C"/>
    <w:multiLevelType w:val="multilevel"/>
    <w:tmpl w:val="5A1AF03A"/>
    <w:lvl w:ilvl="0">
      <w:start w:val="1"/>
      <w:numFmt w:val="bullet"/>
      <w:lvlText w:val=""/>
      <w:lvlJc w:val="left"/>
      <w:pPr>
        <w:tabs>
          <w:tab w:val="left" w:pos="928"/>
        </w:tabs>
        <w:ind w:left="92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pos="2149"/>
        </w:tabs>
        <w:ind w:left="2149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869"/>
        </w:tabs>
        <w:ind w:left="2869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589"/>
        </w:tabs>
        <w:ind w:left="3589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09"/>
        </w:tabs>
        <w:ind w:left="4309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029"/>
        </w:tabs>
        <w:ind w:left="5029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749"/>
        </w:tabs>
        <w:ind w:left="5749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469"/>
        </w:tabs>
        <w:ind w:left="6469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189"/>
        </w:tabs>
        <w:ind w:left="7189" w:hanging="360"/>
      </w:pPr>
      <w:rPr>
        <w:rFonts w:ascii="Wingdings" w:hAnsi="Wingdings"/>
      </w:rPr>
    </w:lvl>
  </w:abstractNum>
  <w:abstractNum w:abstractNumId="3" w15:restartNumberingAfterBreak="0">
    <w:nsid w:val="443A348B"/>
    <w:multiLevelType w:val="multilevel"/>
    <w:tmpl w:val="C760594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36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36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360"/>
      </w:pPr>
    </w:lvl>
  </w:abstractNum>
  <w:abstractNum w:abstractNumId="4" w15:restartNumberingAfterBreak="0">
    <w:nsid w:val="46D227DF"/>
    <w:multiLevelType w:val="multilevel"/>
    <w:tmpl w:val="D06EBFC4"/>
    <w:lvl w:ilvl="0">
      <w:start w:val="1"/>
      <w:numFmt w:val="decimal"/>
      <w:lvlText w:val="%1)"/>
      <w:lvlJc w:val="left"/>
      <w:pPr>
        <w:ind w:left="1637" w:hanging="360"/>
      </w:pPr>
      <w:rPr>
        <w:rFonts w:ascii="Times New Roman" w:eastAsia="Times New Roman" w:hAnsi="Times New Roman" w:cs="Times New Roman"/>
      </w:rPr>
    </w:lvl>
    <w:lvl w:ilvl="1">
      <w:start w:val="1"/>
      <w:numFmt w:val="bullet"/>
      <w:lvlText w:val="o"/>
      <w:lvlJc w:val="left"/>
      <w:pPr>
        <w:ind w:left="179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ind w:left="251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ind w:left="323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ind w:left="395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ind w:left="467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ind w:left="539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ind w:left="611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ind w:left="6830" w:hanging="360"/>
      </w:pPr>
      <w:rPr>
        <w:rFonts w:ascii="Wingdings" w:hAnsi="Wingdings"/>
      </w:rPr>
    </w:lvl>
  </w:abstractNum>
  <w:abstractNum w:abstractNumId="5" w15:restartNumberingAfterBreak="0">
    <w:nsid w:val="50CE40EA"/>
    <w:multiLevelType w:val="multilevel"/>
    <w:tmpl w:val="2E4A55B4"/>
    <w:lvl w:ilvl="0">
      <w:start w:val="1"/>
      <w:numFmt w:val="bullet"/>
      <w:lvlText w:val=""/>
      <w:lvlJc w:val="left"/>
      <w:pPr>
        <w:tabs>
          <w:tab w:val="left" w:pos="928"/>
        </w:tabs>
        <w:ind w:left="928" w:hanging="360"/>
      </w:pPr>
      <w:rPr>
        <w:rFonts w:ascii="Wingdings" w:hAnsi="Wingdings"/>
      </w:rPr>
    </w:lvl>
    <w:lvl w:ilvl="1">
      <w:start w:val="1"/>
      <w:numFmt w:val="bullet"/>
      <w:lvlText w:val="o"/>
      <w:lvlJc w:val="left"/>
      <w:pPr>
        <w:tabs>
          <w:tab w:val="left" w:pos="2235"/>
        </w:tabs>
        <w:ind w:left="2235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left" w:pos="2955"/>
        </w:tabs>
        <w:ind w:left="2955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left" w:pos="3675"/>
        </w:tabs>
        <w:ind w:left="3675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left" w:pos="4395"/>
        </w:tabs>
        <w:ind w:left="4395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left" w:pos="5115"/>
        </w:tabs>
        <w:ind w:left="5115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left" w:pos="5835"/>
        </w:tabs>
        <w:ind w:left="5835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left" w:pos="6555"/>
        </w:tabs>
        <w:ind w:left="6555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left" w:pos="7275"/>
        </w:tabs>
        <w:ind w:left="7275" w:hanging="360"/>
      </w:pPr>
      <w:rPr>
        <w:rFonts w:ascii="Wingdings" w:hAnsi="Wingdings"/>
      </w:rPr>
    </w:lvl>
  </w:abstractNum>
  <w:abstractNum w:abstractNumId="6" w15:restartNumberingAfterBreak="0">
    <w:nsid w:val="67852074"/>
    <w:multiLevelType w:val="hybridMultilevel"/>
    <w:tmpl w:val="302EE44C"/>
    <w:lvl w:ilvl="0" w:tplc="7166DFE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5"/>
  </w:num>
  <w:num w:numId="2">
    <w:abstractNumId w:val="2"/>
  </w:num>
  <w:num w:numId="3">
    <w:abstractNumId w:val="4"/>
  </w:num>
  <w:num w:numId="4">
    <w:abstractNumId w:val="0"/>
  </w:num>
  <w:num w:numId="5">
    <w:abstractNumId w:val="3"/>
  </w:num>
  <w:num w:numId="6">
    <w:abstractNumId w:val="6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5F6C"/>
    <w:rsid w:val="00007FB0"/>
    <w:rsid w:val="00060A9A"/>
    <w:rsid w:val="00081AEE"/>
    <w:rsid w:val="00142861"/>
    <w:rsid w:val="001F1126"/>
    <w:rsid w:val="00216C70"/>
    <w:rsid w:val="00217228"/>
    <w:rsid w:val="0039589B"/>
    <w:rsid w:val="0049635A"/>
    <w:rsid w:val="004B6953"/>
    <w:rsid w:val="004E3854"/>
    <w:rsid w:val="00515F6C"/>
    <w:rsid w:val="005522F2"/>
    <w:rsid w:val="005A5E60"/>
    <w:rsid w:val="00672A5C"/>
    <w:rsid w:val="006D2DF8"/>
    <w:rsid w:val="006E6EC4"/>
    <w:rsid w:val="00765603"/>
    <w:rsid w:val="00765961"/>
    <w:rsid w:val="00802E11"/>
    <w:rsid w:val="00872A4F"/>
    <w:rsid w:val="00930ECC"/>
    <w:rsid w:val="009620C6"/>
    <w:rsid w:val="009B37D1"/>
    <w:rsid w:val="009C1CC9"/>
    <w:rsid w:val="009D0E82"/>
    <w:rsid w:val="009F3BFA"/>
    <w:rsid w:val="00A23D72"/>
    <w:rsid w:val="00AB66AC"/>
    <w:rsid w:val="00AD2659"/>
    <w:rsid w:val="00B115E4"/>
    <w:rsid w:val="00B136C0"/>
    <w:rsid w:val="00B21FBE"/>
    <w:rsid w:val="00B35EB3"/>
    <w:rsid w:val="00B37B75"/>
    <w:rsid w:val="00B65AF4"/>
    <w:rsid w:val="00BE57ED"/>
    <w:rsid w:val="00BF4AEE"/>
    <w:rsid w:val="00C61D00"/>
    <w:rsid w:val="00D47888"/>
    <w:rsid w:val="00D94007"/>
    <w:rsid w:val="00DC6328"/>
    <w:rsid w:val="00DD51E4"/>
    <w:rsid w:val="00E20930"/>
    <w:rsid w:val="00E233AC"/>
    <w:rsid w:val="00EA1206"/>
    <w:rsid w:val="00EC2609"/>
    <w:rsid w:val="00EC39F0"/>
    <w:rsid w:val="00F503F3"/>
    <w:rsid w:val="00FD6E59"/>
    <w:rsid w:val="00FE68FD"/>
    <w:rsid w:val="00FF1F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6009B9"/>
  <w15:docId w15:val="{23651A6F-BCC4-48FC-8C54-F9FC6E361F2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link w:val="1"/>
    <w:qFormat/>
    <w:pPr>
      <w:widowControl w:val="0"/>
    </w:pPr>
  </w:style>
  <w:style w:type="paragraph" w:styleId="10">
    <w:name w:val="heading 1"/>
    <w:basedOn w:val="a"/>
    <w:next w:val="a"/>
    <w:link w:val="11"/>
    <w:uiPriority w:val="9"/>
    <w:qFormat/>
    <w:pPr>
      <w:keepNext/>
      <w:spacing w:before="240" w:after="60"/>
      <w:outlineLvl w:val="0"/>
    </w:pPr>
    <w:rPr>
      <w:rFonts w:ascii="Cambria" w:hAnsi="Cambria"/>
      <w:b/>
      <w:sz w:val="32"/>
    </w:rPr>
  </w:style>
  <w:style w:type="paragraph" w:styleId="2">
    <w:name w:val="heading 2"/>
    <w:basedOn w:val="a"/>
    <w:next w:val="a"/>
    <w:link w:val="20"/>
    <w:uiPriority w:val="9"/>
    <w:qFormat/>
    <w:pPr>
      <w:keepNext/>
      <w:widowControl/>
      <w:spacing w:before="240" w:after="60"/>
      <w:outlineLvl w:val="1"/>
    </w:pPr>
    <w:rPr>
      <w:rFonts w:ascii="Arial" w:hAnsi="Arial"/>
      <w:b/>
      <w:i/>
      <w:sz w:val="28"/>
    </w:rPr>
  </w:style>
  <w:style w:type="paragraph" w:styleId="3">
    <w:name w:val="heading 3"/>
    <w:next w:val="a"/>
    <w:link w:val="30"/>
    <w:uiPriority w:val="9"/>
    <w:qFormat/>
    <w:pPr>
      <w:spacing w:before="120" w:after="120"/>
      <w:jc w:val="both"/>
      <w:outlineLvl w:val="2"/>
    </w:pPr>
    <w:rPr>
      <w:rFonts w:ascii="XO Thames" w:hAnsi="XO Thames"/>
      <w:b/>
      <w:sz w:val="26"/>
    </w:rPr>
  </w:style>
  <w:style w:type="paragraph" w:styleId="4">
    <w:name w:val="heading 4"/>
    <w:next w:val="a"/>
    <w:link w:val="40"/>
    <w:uiPriority w:val="9"/>
    <w:qFormat/>
    <w:pPr>
      <w:spacing w:before="120" w:after="120"/>
      <w:jc w:val="both"/>
      <w:outlineLvl w:val="3"/>
    </w:pPr>
    <w:rPr>
      <w:rFonts w:ascii="XO Thames" w:hAnsi="XO Thames"/>
      <w:b/>
      <w:sz w:val="24"/>
    </w:rPr>
  </w:style>
  <w:style w:type="paragraph" w:styleId="5">
    <w:name w:val="heading 5"/>
    <w:next w:val="a"/>
    <w:link w:val="50"/>
    <w:uiPriority w:val="9"/>
    <w:qFormat/>
    <w:pPr>
      <w:spacing w:before="120" w:after="120"/>
      <w:jc w:val="both"/>
      <w:outlineLvl w:val="4"/>
    </w:pPr>
    <w:rPr>
      <w:rFonts w:ascii="XO Thames" w:hAnsi="XO Thames"/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Обычный1"/>
  </w:style>
  <w:style w:type="paragraph" w:styleId="a3">
    <w:name w:val="footer"/>
    <w:basedOn w:val="a"/>
    <w:link w:val="a4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1"/>
    <w:link w:val="a3"/>
  </w:style>
  <w:style w:type="paragraph" w:styleId="21">
    <w:name w:val="toc 2"/>
    <w:next w:val="a"/>
    <w:link w:val="22"/>
    <w:uiPriority w:val="39"/>
    <w:pPr>
      <w:ind w:left="200"/>
    </w:pPr>
    <w:rPr>
      <w:rFonts w:ascii="XO Thames" w:hAnsi="XO Thames"/>
      <w:sz w:val="28"/>
    </w:rPr>
  </w:style>
  <w:style w:type="character" w:customStyle="1" w:styleId="22">
    <w:name w:val="Оглавление 2 Знак"/>
    <w:link w:val="21"/>
    <w:rPr>
      <w:rFonts w:ascii="XO Thames" w:hAnsi="XO Thames"/>
      <w:sz w:val="28"/>
    </w:rPr>
  </w:style>
  <w:style w:type="paragraph" w:customStyle="1" w:styleId="12">
    <w:name w:val="Основной шрифт абзаца1"/>
    <w:link w:val="13"/>
  </w:style>
  <w:style w:type="character" w:customStyle="1" w:styleId="13">
    <w:name w:val="Основной шрифт абзаца1"/>
    <w:link w:val="12"/>
  </w:style>
  <w:style w:type="paragraph" w:styleId="41">
    <w:name w:val="toc 4"/>
    <w:next w:val="a"/>
    <w:link w:val="42"/>
    <w:uiPriority w:val="39"/>
    <w:pPr>
      <w:ind w:left="600"/>
    </w:pPr>
    <w:rPr>
      <w:rFonts w:ascii="XO Thames" w:hAnsi="XO Thames"/>
      <w:sz w:val="28"/>
    </w:rPr>
  </w:style>
  <w:style w:type="character" w:customStyle="1" w:styleId="42">
    <w:name w:val="Оглавление 4 Знак"/>
    <w:link w:val="41"/>
    <w:rPr>
      <w:rFonts w:ascii="XO Thames" w:hAnsi="XO Thames"/>
      <w:sz w:val="28"/>
    </w:rPr>
  </w:style>
  <w:style w:type="paragraph" w:customStyle="1" w:styleId="23">
    <w:name w:val="Знак примечания2"/>
    <w:basedOn w:val="12"/>
    <w:link w:val="24"/>
    <w:rPr>
      <w:sz w:val="16"/>
    </w:rPr>
  </w:style>
  <w:style w:type="character" w:customStyle="1" w:styleId="24">
    <w:name w:val="Знак примечания2"/>
    <w:basedOn w:val="13"/>
    <w:link w:val="23"/>
    <w:rPr>
      <w:sz w:val="16"/>
    </w:rPr>
  </w:style>
  <w:style w:type="paragraph" w:customStyle="1" w:styleId="14">
    <w:name w:val="Знак сноски1"/>
    <w:basedOn w:val="12"/>
    <w:link w:val="15"/>
    <w:rPr>
      <w:vertAlign w:val="superscript"/>
    </w:rPr>
  </w:style>
  <w:style w:type="character" w:customStyle="1" w:styleId="15">
    <w:name w:val="Знак сноски1"/>
    <w:basedOn w:val="13"/>
    <w:link w:val="14"/>
    <w:rPr>
      <w:vertAlign w:val="superscript"/>
    </w:rPr>
  </w:style>
  <w:style w:type="paragraph" w:styleId="6">
    <w:name w:val="toc 6"/>
    <w:next w:val="a"/>
    <w:link w:val="60"/>
    <w:uiPriority w:val="39"/>
    <w:pPr>
      <w:ind w:left="1000"/>
    </w:pPr>
    <w:rPr>
      <w:rFonts w:ascii="XO Thames" w:hAnsi="XO Thames"/>
      <w:sz w:val="28"/>
    </w:rPr>
  </w:style>
  <w:style w:type="character" w:customStyle="1" w:styleId="60">
    <w:name w:val="Оглавление 6 Знак"/>
    <w:link w:val="6"/>
    <w:rPr>
      <w:rFonts w:ascii="XO Thames" w:hAnsi="XO Thames"/>
      <w:sz w:val="28"/>
    </w:rPr>
  </w:style>
  <w:style w:type="paragraph" w:styleId="7">
    <w:name w:val="toc 7"/>
    <w:next w:val="a"/>
    <w:link w:val="70"/>
    <w:uiPriority w:val="39"/>
    <w:pPr>
      <w:ind w:left="1200"/>
    </w:pPr>
    <w:rPr>
      <w:rFonts w:ascii="XO Thames" w:hAnsi="XO Thames"/>
      <w:sz w:val="28"/>
    </w:rPr>
  </w:style>
  <w:style w:type="character" w:customStyle="1" w:styleId="70">
    <w:name w:val="Оглавление 7 Знак"/>
    <w:link w:val="7"/>
    <w:rPr>
      <w:rFonts w:ascii="XO Thames" w:hAnsi="XO Thames"/>
      <w:sz w:val="28"/>
    </w:rPr>
  </w:style>
  <w:style w:type="paragraph" w:customStyle="1" w:styleId="Endnote">
    <w:name w:val="Endnote"/>
    <w:link w:val="Endnote0"/>
    <w:pPr>
      <w:ind w:firstLine="851"/>
      <w:jc w:val="both"/>
    </w:pPr>
    <w:rPr>
      <w:rFonts w:ascii="XO Thames" w:hAnsi="XO Thames"/>
      <w:sz w:val="22"/>
    </w:rPr>
  </w:style>
  <w:style w:type="character" w:customStyle="1" w:styleId="Endnote0">
    <w:name w:val="Endnote"/>
    <w:link w:val="Endnote"/>
    <w:rPr>
      <w:rFonts w:ascii="XO Thames" w:hAnsi="XO Thames"/>
      <w:sz w:val="22"/>
    </w:rPr>
  </w:style>
  <w:style w:type="character" w:customStyle="1" w:styleId="30">
    <w:name w:val="Заголовок 3 Знак"/>
    <w:link w:val="3"/>
    <w:rPr>
      <w:rFonts w:ascii="XO Thames" w:hAnsi="XO Thames"/>
      <w:b/>
      <w:sz w:val="26"/>
    </w:rPr>
  </w:style>
  <w:style w:type="paragraph" w:customStyle="1" w:styleId="a5">
    <w:name w:val="ЭЭГ"/>
    <w:basedOn w:val="a"/>
    <w:link w:val="a6"/>
    <w:pPr>
      <w:widowControl/>
      <w:spacing w:line="360" w:lineRule="auto"/>
      <w:ind w:firstLine="720"/>
      <w:jc w:val="both"/>
    </w:pPr>
    <w:rPr>
      <w:sz w:val="24"/>
    </w:rPr>
  </w:style>
  <w:style w:type="character" w:customStyle="1" w:styleId="a6">
    <w:name w:val="ЭЭГ"/>
    <w:basedOn w:val="1"/>
    <w:link w:val="a5"/>
    <w:rPr>
      <w:sz w:val="24"/>
    </w:rPr>
  </w:style>
  <w:style w:type="paragraph" w:customStyle="1" w:styleId="25">
    <w:name w:val="Основной шрифт абзаца2"/>
    <w:link w:val="26"/>
  </w:style>
  <w:style w:type="character" w:customStyle="1" w:styleId="26">
    <w:name w:val="Основной шрифт абзаца2"/>
    <w:link w:val="25"/>
  </w:style>
  <w:style w:type="paragraph" w:customStyle="1" w:styleId="16">
    <w:name w:val="Обычный1"/>
    <w:link w:val="17"/>
  </w:style>
  <w:style w:type="character" w:customStyle="1" w:styleId="17">
    <w:name w:val="Обычный1"/>
    <w:link w:val="16"/>
  </w:style>
  <w:style w:type="paragraph" w:styleId="a7">
    <w:name w:val="annotation subject"/>
    <w:basedOn w:val="a8"/>
    <w:next w:val="a8"/>
    <w:link w:val="a9"/>
    <w:rPr>
      <w:b/>
    </w:rPr>
  </w:style>
  <w:style w:type="character" w:customStyle="1" w:styleId="a9">
    <w:name w:val="Тема примечания Знак"/>
    <w:basedOn w:val="aa"/>
    <w:link w:val="a7"/>
    <w:rPr>
      <w:b/>
    </w:rPr>
  </w:style>
  <w:style w:type="paragraph" w:styleId="ab">
    <w:name w:val="Balloon Text"/>
    <w:basedOn w:val="a"/>
    <w:link w:val="ac"/>
    <w:rPr>
      <w:rFonts w:ascii="Tahoma" w:hAnsi="Tahoma"/>
      <w:sz w:val="16"/>
    </w:rPr>
  </w:style>
  <w:style w:type="character" w:customStyle="1" w:styleId="ac">
    <w:name w:val="Текст выноски Знак"/>
    <w:basedOn w:val="1"/>
    <w:link w:val="ab"/>
    <w:rPr>
      <w:rFonts w:ascii="Tahoma" w:hAnsi="Tahoma"/>
      <w:sz w:val="16"/>
    </w:rPr>
  </w:style>
  <w:style w:type="paragraph" w:customStyle="1" w:styleId="18">
    <w:name w:val="Обычный1"/>
    <w:link w:val="19"/>
  </w:style>
  <w:style w:type="character" w:customStyle="1" w:styleId="19">
    <w:name w:val="Обычный1"/>
    <w:link w:val="18"/>
  </w:style>
  <w:style w:type="paragraph" w:customStyle="1" w:styleId="Footnote">
    <w:name w:val="Footnote"/>
    <w:basedOn w:val="a"/>
    <w:link w:val="Footnote0"/>
    <w:pPr>
      <w:widowControl/>
    </w:pPr>
  </w:style>
  <w:style w:type="character" w:customStyle="1" w:styleId="Footnote0">
    <w:name w:val="Footnote"/>
    <w:basedOn w:val="1"/>
    <w:link w:val="Footnote"/>
  </w:style>
  <w:style w:type="paragraph" w:styleId="31">
    <w:name w:val="toc 3"/>
    <w:next w:val="a"/>
    <w:link w:val="32"/>
    <w:uiPriority w:val="39"/>
    <w:pPr>
      <w:ind w:left="400"/>
    </w:pPr>
    <w:rPr>
      <w:rFonts w:ascii="XO Thames" w:hAnsi="XO Thames"/>
      <w:sz w:val="28"/>
    </w:rPr>
  </w:style>
  <w:style w:type="character" w:customStyle="1" w:styleId="32">
    <w:name w:val="Оглавление 3 Знак"/>
    <w:link w:val="31"/>
    <w:rPr>
      <w:rFonts w:ascii="XO Thames" w:hAnsi="XO Thames"/>
      <w:sz w:val="28"/>
    </w:rPr>
  </w:style>
  <w:style w:type="paragraph" w:styleId="a8">
    <w:name w:val="annotation text"/>
    <w:basedOn w:val="a"/>
    <w:link w:val="aa"/>
  </w:style>
  <w:style w:type="character" w:customStyle="1" w:styleId="aa">
    <w:name w:val="Текст примечания Знак"/>
    <w:basedOn w:val="1"/>
    <w:link w:val="a8"/>
  </w:style>
  <w:style w:type="paragraph" w:styleId="ad">
    <w:name w:val="endnote text"/>
    <w:basedOn w:val="a"/>
    <w:link w:val="ae"/>
  </w:style>
  <w:style w:type="character" w:customStyle="1" w:styleId="ae">
    <w:name w:val="Текст концевой сноски Знак"/>
    <w:basedOn w:val="1"/>
    <w:link w:val="ad"/>
  </w:style>
  <w:style w:type="paragraph" w:styleId="af">
    <w:name w:val="Body Text Indent"/>
    <w:basedOn w:val="a"/>
    <w:link w:val="af0"/>
    <w:pPr>
      <w:widowControl/>
      <w:spacing w:after="120"/>
      <w:ind w:left="283"/>
    </w:pPr>
  </w:style>
  <w:style w:type="character" w:customStyle="1" w:styleId="af0">
    <w:name w:val="Основной текст с отступом Знак"/>
    <w:basedOn w:val="1"/>
    <w:link w:val="af"/>
  </w:style>
  <w:style w:type="paragraph" w:customStyle="1" w:styleId="1a">
    <w:name w:val="Основной шрифт абзаца1"/>
    <w:link w:val="1b"/>
  </w:style>
  <w:style w:type="character" w:customStyle="1" w:styleId="1b">
    <w:name w:val="Основной шрифт абзаца1"/>
    <w:link w:val="1a"/>
  </w:style>
  <w:style w:type="paragraph" w:customStyle="1" w:styleId="consplusnormal">
    <w:name w:val="consplusnormal"/>
    <w:basedOn w:val="a"/>
    <w:link w:val="consplusnormal0"/>
    <w:pPr>
      <w:widowControl/>
      <w:spacing w:before="150" w:afterAutospacing="1"/>
      <w:ind w:firstLine="150"/>
      <w:jc w:val="both"/>
    </w:pPr>
    <w:rPr>
      <w:sz w:val="21"/>
    </w:rPr>
  </w:style>
  <w:style w:type="character" w:customStyle="1" w:styleId="consplusnormal0">
    <w:name w:val="consplusnormal"/>
    <w:basedOn w:val="1"/>
    <w:link w:val="consplusnormal"/>
    <w:rPr>
      <w:sz w:val="21"/>
    </w:rPr>
  </w:style>
  <w:style w:type="character" w:customStyle="1" w:styleId="50">
    <w:name w:val="Заголовок 5 Знак"/>
    <w:link w:val="5"/>
    <w:rPr>
      <w:rFonts w:ascii="XO Thames" w:hAnsi="XO Thames"/>
      <w:b/>
      <w:sz w:val="22"/>
    </w:rPr>
  </w:style>
  <w:style w:type="paragraph" w:customStyle="1" w:styleId="27">
    <w:name w:val="Основной шрифт абзаца2"/>
    <w:link w:val="28"/>
  </w:style>
  <w:style w:type="character" w:customStyle="1" w:styleId="28">
    <w:name w:val="Основной шрифт абзаца2"/>
    <w:link w:val="27"/>
  </w:style>
  <w:style w:type="character" w:customStyle="1" w:styleId="11">
    <w:name w:val="Заголовок 1 Знак"/>
    <w:basedOn w:val="1"/>
    <w:link w:val="10"/>
    <w:rPr>
      <w:rFonts w:ascii="Cambria" w:hAnsi="Cambria"/>
      <w:b/>
      <w:sz w:val="32"/>
    </w:rPr>
  </w:style>
  <w:style w:type="paragraph" w:customStyle="1" w:styleId="ConsPlusNormal1">
    <w:name w:val="ConsPlusNormal"/>
    <w:link w:val="ConsPlusNormal2"/>
    <w:pPr>
      <w:widowControl w:val="0"/>
      <w:ind w:firstLine="720"/>
    </w:pPr>
    <w:rPr>
      <w:rFonts w:ascii="Arial" w:hAnsi="Arial"/>
    </w:rPr>
  </w:style>
  <w:style w:type="character" w:customStyle="1" w:styleId="ConsPlusNormal2">
    <w:name w:val="ConsPlusNormal"/>
    <w:link w:val="ConsPlusNormal1"/>
    <w:rPr>
      <w:rFonts w:ascii="Arial" w:hAnsi="Arial"/>
    </w:rPr>
  </w:style>
  <w:style w:type="paragraph" w:customStyle="1" w:styleId="1c">
    <w:name w:val="Знак концевой сноски1"/>
    <w:basedOn w:val="12"/>
    <w:link w:val="1d"/>
    <w:rPr>
      <w:vertAlign w:val="superscript"/>
    </w:rPr>
  </w:style>
  <w:style w:type="character" w:customStyle="1" w:styleId="1d">
    <w:name w:val="Знак концевой сноски1"/>
    <w:basedOn w:val="13"/>
    <w:link w:val="1c"/>
    <w:rPr>
      <w:vertAlign w:val="superscript"/>
    </w:rPr>
  </w:style>
  <w:style w:type="paragraph" w:customStyle="1" w:styleId="1e">
    <w:name w:val="Гиперссылка1"/>
    <w:link w:val="af1"/>
    <w:rPr>
      <w:color w:val="0000FF"/>
      <w:u w:val="single"/>
    </w:rPr>
  </w:style>
  <w:style w:type="character" w:styleId="af1">
    <w:name w:val="Hyperlink"/>
    <w:link w:val="1e"/>
    <w:rPr>
      <w:color w:val="0000FF"/>
      <w:u w:val="single"/>
    </w:rPr>
  </w:style>
  <w:style w:type="paragraph" w:customStyle="1" w:styleId="Footnote1">
    <w:name w:val="Footnote"/>
    <w:basedOn w:val="a"/>
    <w:link w:val="Footnote2"/>
  </w:style>
  <w:style w:type="character" w:customStyle="1" w:styleId="Footnote2">
    <w:name w:val="Footnote"/>
    <w:basedOn w:val="1"/>
    <w:link w:val="Footnote1"/>
  </w:style>
  <w:style w:type="paragraph" w:styleId="1f">
    <w:name w:val="toc 1"/>
    <w:next w:val="a"/>
    <w:link w:val="1f0"/>
    <w:uiPriority w:val="39"/>
    <w:rPr>
      <w:rFonts w:ascii="XO Thames" w:hAnsi="XO Thames"/>
      <w:b/>
      <w:sz w:val="28"/>
    </w:rPr>
  </w:style>
  <w:style w:type="character" w:customStyle="1" w:styleId="1f0">
    <w:name w:val="Оглавление 1 Знак"/>
    <w:link w:val="1f"/>
    <w:rPr>
      <w:rFonts w:ascii="XO Thames" w:hAnsi="XO Thames"/>
      <w:b/>
      <w:sz w:val="28"/>
    </w:rPr>
  </w:style>
  <w:style w:type="paragraph" w:customStyle="1" w:styleId="HeaderandFooter">
    <w:name w:val="Header and Footer"/>
    <w:link w:val="HeaderandFooter0"/>
    <w:pPr>
      <w:jc w:val="both"/>
    </w:pPr>
    <w:rPr>
      <w:rFonts w:ascii="XO Thames" w:hAnsi="XO Thames"/>
    </w:rPr>
  </w:style>
  <w:style w:type="character" w:customStyle="1" w:styleId="HeaderandFooter0">
    <w:name w:val="Header and Footer"/>
    <w:link w:val="HeaderandFooter"/>
    <w:rPr>
      <w:rFonts w:ascii="XO Thames" w:hAnsi="XO Thames"/>
    </w:rPr>
  </w:style>
  <w:style w:type="paragraph" w:customStyle="1" w:styleId="1f1">
    <w:name w:val="Гиперссылка1"/>
    <w:link w:val="1f2"/>
    <w:rPr>
      <w:color w:val="0000FF"/>
      <w:u w:val="single"/>
    </w:rPr>
  </w:style>
  <w:style w:type="character" w:customStyle="1" w:styleId="1f2">
    <w:name w:val="Гиперссылка1"/>
    <w:link w:val="1f1"/>
    <w:rPr>
      <w:color w:val="0000FF"/>
      <w:u w:val="single"/>
    </w:rPr>
  </w:style>
  <w:style w:type="paragraph" w:customStyle="1" w:styleId="pers1">
    <w:name w:val="pers1"/>
    <w:basedOn w:val="af2"/>
    <w:link w:val="pers10"/>
  </w:style>
  <w:style w:type="character" w:customStyle="1" w:styleId="pers10">
    <w:name w:val="pers1"/>
    <w:basedOn w:val="af3"/>
    <w:link w:val="pers1"/>
    <w:rPr>
      <w:rFonts w:ascii="Verdana" w:hAnsi="Verdana"/>
    </w:rPr>
  </w:style>
  <w:style w:type="paragraph" w:customStyle="1" w:styleId="af4">
    <w:name w:val="Знак"/>
    <w:basedOn w:val="a"/>
    <w:link w:val="af5"/>
    <w:pPr>
      <w:spacing w:after="160" w:line="240" w:lineRule="exact"/>
      <w:jc w:val="right"/>
    </w:pPr>
  </w:style>
  <w:style w:type="character" w:customStyle="1" w:styleId="af5">
    <w:name w:val="Знак"/>
    <w:basedOn w:val="1"/>
    <w:link w:val="af4"/>
  </w:style>
  <w:style w:type="paragraph" w:styleId="af6">
    <w:name w:val="Body Text"/>
    <w:basedOn w:val="a"/>
    <w:link w:val="af7"/>
    <w:pPr>
      <w:spacing w:after="120"/>
    </w:pPr>
  </w:style>
  <w:style w:type="character" w:customStyle="1" w:styleId="af7">
    <w:name w:val="Основной текст Знак"/>
    <w:basedOn w:val="1"/>
    <w:link w:val="af6"/>
  </w:style>
  <w:style w:type="paragraph" w:customStyle="1" w:styleId="af8">
    <w:name w:val="Знак Знак Знак Знак"/>
    <w:basedOn w:val="a"/>
    <w:link w:val="af9"/>
    <w:pPr>
      <w:widowControl/>
      <w:spacing w:after="160" w:line="240" w:lineRule="exact"/>
    </w:pPr>
    <w:rPr>
      <w:rFonts w:ascii="Verdana" w:hAnsi="Verdana"/>
    </w:rPr>
  </w:style>
  <w:style w:type="character" w:customStyle="1" w:styleId="af9">
    <w:name w:val="Знак Знак Знак Знак"/>
    <w:basedOn w:val="1"/>
    <w:link w:val="af8"/>
    <w:rPr>
      <w:rFonts w:ascii="Verdana" w:hAnsi="Verdana"/>
    </w:rPr>
  </w:style>
  <w:style w:type="paragraph" w:customStyle="1" w:styleId="1f3">
    <w:name w:val="Обычный1"/>
    <w:link w:val="1f4"/>
  </w:style>
  <w:style w:type="character" w:customStyle="1" w:styleId="1f4">
    <w:name w:val="Обычный1"/>
    <w:link w:val="1f3"/>
  </w:style>
  <w:style w:type="paragraph" w:styleId="9">
    <w:name w:val="toc 9"/>
    <w:next w:val="a"/>
    <w:link w:val="90"/>
    <w:uiPriority w:val="39"/>
    <w:pPr>
      <w:ind w:left="1600"/>
    </w:pPr>
    <w:rPr>
      <w:rFonts w:ascii="XO Thames" w:hAnsi="XO Thames"/>
      <w:sz w:val="28"/>
    </w:rPr>
  </w:style>
  <w:style w:type="character" w:customStyle="1" w:styleId="90">
    <w:name w:val="Оглавление 9 Знак"/>
    <w:link w:val="9"/>
    <w:rPr>
      <w:rFonts w:ascii="XO Thames" w:hAnsi="XO Thames"/>
      <w:sz w:val="28"/>
    </w:rPr>
  </w:style>
  <w:style w:type="paragraph" w:customStyle="1" w:styleId="1f5">
    <w:name w:val="Знак примечания1"/>
    <w:link w:val="1f6"/>
    <w:rPr>
      <w:sz w:val="16"/>
    </w:rPr>
  </w:style>
  <w:style w:type="character" w:customStyle="1" w:styleId="1f6">
    <w:name w:val="Знак примечания1"/>
    <w:link w:val="1f5"/>
    <w:rPr>
      <w:sz w:val="16"/>
    </w:rPr>
  </w:style>
  <w:style w:type="paragraph" w:styleId="afa">
    <w:name w:val="Normal (Web)"/>
    <w:basedOn w:val="a"/>
    <w:link w:val="afb"/>
    <w:pPr>
      <w:widowControl/>
      <w:spacing w:beforeAutospacing="1" w:afterAutospacing="1"/>
    </w:pPr>
    <w:rPr>
      <w:sz w:val="24"/>
    </w:rPr>
  </w:style>
  <w:style w:type="character" w:customStyle="1" w:styleId="afb">
    <w:name w:val="Обычный (веб) Знак"/>
    <w:basedOn w:val="1"/>
    <w:link w:val="afa"/>
    <w:rPr>
      <w:sz w:val="24"/>
    </w:rPr>
  </w:style>
  <w:style w:type="paragraph" w:customStyle="1" w:styleId="29">
    <w:name w:val="Гиперссылка2"/>
    <w:link w:val="2a"/>
    <w:rPr>
      <w:color w:val="0000FF"/>
      <w:u w:val="single"/>
    </w:rPr>
  </w:style>
  <w:style w:type="character" w:customStyle="1" w:styleId="2a">
    <w:name w:val="Гиперссылка2"/>
    <w:link w:val="29"/>
    <w:rPr>
      <w:color w:val="0000FF"/>
      <w:u w:val="single"/>
    </w:rPr>
  </w:style>
  <w:style w:type="paragraph" w:styleId="8">
    <w:name w:val="toc 8"/>
    <w:next w:val="a"/>
    <w:link w:val="80"/>
    <w:uiPriority w:val="39"/>
    <w:pPr>
      <w:ind w:left="1400"/>
    </w:pPr>
    <w:rPr>
      <w:rFonts w:ascii="XO Thames" w:hAnsi="XO Thames"/>
      <w:sz w:val="28"/>
    </w:rPr>
  </w:style>
  <w:style w:type="character" w:customStyle="1" w:styleId="80">
    <w:name w:val="Оглавление 8 Знак"/>
    <w:link w:val="8"/>
    <w:rPr>
      <w:rFonts w:ascii="XO Thames" w:hAnsi="XO Thames"/>
      <w:sz w:val="28"/>
    </w:rPr>
  </w:style>
  <w:style w:type="paragraph" w:customStyle="1" w:styleId="af2">
    <w:name w:val="Знак Знак Знак Знак Знак Знак Знак Знак Знак Знак Знак Знак"/>
    <w:basedOn w:val="a"/>
    <w:link w:val="af3"/>
    <w:pPr>
      <w:widowControl/>
      <w:spacing w:after="160" w:line="240" w:lineRule="exact"/>
    </w:pPr>
    <w:rPr>
      <w:rFonts w:ascii="Verdana" w:hAnsi="Verdana"/>
    </w:rPr>
  </w:style>
  <w:style w:type="character" w:customStyle="1" w:styleId="af3">
    <w:name w:val="Знак Знак Знак Знак Знак Знак Знак Знак Знак Знак Знак Знак"/>
    <w:basedOn w:val="1"/>
    <w:link w:val="af2"/>
    <w:rPr>
      <w:rFonts w:ascii="Verdana" w:hAnsi="Verdana"/>
    </w:rPr>
  </w:style>
  <w:style w:type="paragraph" w:customStyle="1" w:styleId="1f7">
    <w:name w:val="Гиперссылка1"/>
    <w:link w:val="1f8"/>
    <w:rPr>
      <w:color w:val="3366B6"/>
      <w:u w:val="single"/>
    </w:rPr>
  </w:style>
  <w:style w:type="character" w:customStyle="1" w:styleId="1f8">
    <w:name w:val="Гиперссылка1"/>
    <w:link w:val="1f7"/>
    <w:rPr>
      <w:color w:val="3366B6"/>
      <w:u w:val="single"/>
    </w:rPr>
  </w:style>
  <w:style w:type="paragraph" w:styleId="51">
    <w:name w:val="toc 5"/>
    <w:next w:val="a"/>
    <w:link w:val="52"/>
    <w:uiPriority w:val="39"/>
    <w:pPr>
      <w:ind w:left="800"/>
    </w:pPr>
    <w:rPr>
      <w:rFonts w:ascii="XO Thames" w:hAnsi="XO Thames"/>
      <w:sz w:val="28"/>
    </w:rPr>
  </w:style>
  <w:style w:type="character" w:customStyle="1" w:styleId="52">
    <w:name w:val="Оглавление 5 Знак"/>
    <w:link w:val="51"/>
    <w:rPr>
      <w:rFonts w:ascii="XO Thames" w:hAnsi="XO Thames"/>
      <w:sz w:val="28"/>
    </w:rPr>
  </w:style>
  <w:style w:type="paragraph" w:customStyle="1" w:styleId="1f9">
    <w:name w:val="Номер страницы1"/>
    <w:basedOn w:val="af2"/>
    <w:link w:val="1fa"/>
  </w:style>
  <w:style w:type="character" w:customStyle="1" w:styleId="1fa">
    <w:name w:val="Номер страницы1"/>
    <w:basedOn w:val="af3"/>
    <w:link w:val="1f9"/>
    <w:rPr>
      <w:rFonts w:ascii="Verdana" w:hAnsi="Verdana"/>
    </w:rPr>
  </w:style>
  <w:style w:type="paragraph" w:customStyle="1" w:styleId="1fb">
    <w:name w:val="Обычный1"/>
    <w:link w:val="1fc"/>
  </w:style>
  <w:style w:type="character" w:customStyle="1" w:styleId="1fc">
    <w:name w:val="Обычный1"/>
    <w:link w:val="1fb"/>
  </w:style>
  <w:style w:type="paragraph" w:customStyle="1" w:styleId="33">
    <w:name w:val="Гиперссылка3"/>
    <w:link w:val="34"/>
    <w:rPr>
      <w:color w:val="0000FF"/>
      <w:u w:val="single"/>
    </w:rPr>
  </w:style>
  <w:style w:type="character" w:customStyle="1" w:styleId="34">
    <w:name w:val="Гиперссылка3"/>
    <w:link w:val="33"/>
    <w:rPr>
      <w:color w:val="0000FF"/>
      <w:u w:val="single"/>
    </w:rPr>
  </w:style>
  <w:style w:type="paragraph" w:customStyle="1" w:styleId="1fd">
    <w:name w:val="Строгий1"/>
    <w:link w:val="1fe"/>
    <w:rPr>
      <w:b/>
    </w:rPr>
  </w:style>
  <w:style w:type="character" w:customStyle="1" w:styleId="1fe">
    <w:name w:val="Строгий1"/>
    <w:link w:val="1fd"/>
    <w:rPr>
      <w:b/>
    </w:rPr>
  </w:style>
  <w:style w:type="paragraph" w:customStyle="1" w:styleId="35">
    <w:name w:val="Основной шрифт абзаца3"/>
  </w:style>
  <w:style w:type="paragraph" w:styleId="afc">
    <w:name w:val="Subtitle"/>
    <w:next w:val="a"/>
    <w:link w:val="afd"/>
    <w:uiPriority w:val="11"/>
    <w:qFormat/>
    <w:pPr>
      <w:jc w:val="both"/>
    </w:pPr>
    <w:rPr>
      <w:rFonts w:ascii="XO Thames" w:hAnsi="XO Thames"/>
      <w:i/>
      <w:sz w:val="24"/>
    </w:rPr>
  </w:style>
  <w:style w:type="character" w:customStyle="1" w:styleId="afd">
    <w:name w:val="Подзаголовок Знак"/>
    <w:link w:val="afc"/>
    <w:rPr>
      <w:rFonts w:ascii="XO Thames" w:hAnsi="XO Thames"/>
      <w:i/>
      <w:sz w:val="24"/>
    </w:rPr>
  </w:style>
  <w:style w:type="paragraph" w:customStyle="1" w:styleId="1ff">
    <w:name w:val="Знак сноски1"/>
    <w:link w:val="1ff0"/>
    <w:rPr>
      <w:vertAlign w:val="superscript"/>
    </w:rPr>
  </w:style>
  <w:style w:type="character" w:customStyle="1" w:styleId="1ff0">
    <w:name w:val="Знак сноски1"/>
    <w:link w:val="1ff"/>
    <w:rPr>
      <w:vertAlign w:val="superscript"/>
    </w:rPr>
  </w:style>
  <w:style w:type="paragraph" w:customStyle="1" w:styleId="afe">
    <w:name w:val="Знак Знак Знак Знак"/>
    <w:basedOn w:val="a"/>
    <w:link w:val="aff"/>
    <w:pPr>
      <w:widowControl/>
      <w:spacing w:beforeAutospacing="1" w:afterAutospacing="1"/>
    </w:pPr>
    <w:rPr>
      <w:rFonts w:ascii="Tahoma" w:hAnsi="Tahoma"/>
    </w:rPr>
  </w:style>
  <w:style w:type="character" w:customStyle="1" w:styleId="aff">
    <w:name w:val="Знак Знак Знак Знак"/>
    <w:basedOn w:val="1"/>
    <w:link w:val="afe"/>
    <w:rPr>
      <w:rFonts w:ascii="Tahoma" w:hAnsi="Tahoma"/>
    </w:rPr>
  </w:style>
  <w:style w:type="paragraph" w:styleId="aff0">
    <w:name w:val="Title"/>
    <w:next w:val="a"/>
    <w:link w:val="aff1"/>
    <w:uiPriority w:val="10"/>
    <w:qFormat/>
    <w:pPr>
      <w:spacing w:before="567" w:after="567"/>
      <w:jc w:val="center"/>
    </w:pPr>
    <w:rPr>
      <w:rFonts w:ascii="XO Thames" w:hAnsi="XO Thames"/>
      <w:b/>
      <w:caps/>
      <w:sz w:val="40"/>
    </w:rPr>
  </w:style>
  <w:style w:type="character" w:customStyle="1" w:styleId="aff1">
    <w:name w:val="Заголовок Знак"/>
    <w:link w:val="aff0"/>
    <w:rPr>
      <w:rFonts w:ascii="XO Thames" w:hAnsi="XO Thames"/>
      <w:b/>
      <w:caps/>
      <w:sz w:val="40"/>
    </w:rPr>
  </w:style>
  <w:style w:type="paragraph" w:styleId="aff2">
    <w:name w:val="List Paragraph"/>
    <w:basedOn w:val="a"/>
    <w:link w:val="aff3"/>
    <w:pPr>
      <w:ind w:left="720"/>
      <w:contextualSpacing/>
    </w:pPr>
  </w:style>
  <w:style w:type="character" w:customStyle="1" w:styleId="aff3">
    <w:name w:val="Абзац списка Знак"/>
    <w:basedOn w:val="1"/>
    <w:link w:val="aff2"/>
  </w:style>
  <w:style w:type="character" w:customStyle="1" w:styleId="40">
    <w:name w:val="Заголовок 4 Знак"/>
    <w:link w:val="4"/>
    <w:rPr>
      <w:rFonts w:ascii="XO Thames" w:hAnsi="XO Thames"/>
      <w:b/>
      <w:sz w:val="24"/>
    </w:rPr>
  </w:style>
  <w:style w:type="paragraph" w:styleId="aff4">
    <w:name w:val="header"/>
    <w:basedOn w:val="a"/>
    <w:link w:val="aff5"/>
    <w:pPr>
      <w:tabs>
        <w:tab w:val="center" w:pos="4677"/>
        <w:tab w:val="right" w:pos="9355"/>
      </w:tabs>
    </w:pPr>
  </w:style>
  <w:style w:type="character" w:customStyle="1" w:styleId="aff5">
    <w:name w:val="Верхний колонтитул Знак"/>
    <w:basedOn w:val="1"/>
    <w:link w:val="aff4"/>
  </w:style>
  <w:style w:type="character" w:customStyle="1" w:styleId="20">
    <w:name w:val="Заголовок 2 Знак"/>
    <w:basedOn w:val="1"/>
    <w:link w:val="2"/>
    <w:rPr>
      <w:rFonts w:ascii="Arial" w:hAnsi="Arial"/>
      <w:b/>
      <w:i/>
      <w:sz w:val="28"/>
    </w:rPr>
  </w:style>
  <w:style w:type="table" w:styleId="aff6">
    <w:name w:val="Table Grid"/>
    <w:basedOn w:val="a1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  <a:prstDash val="solid"/>
        </a:ln>
        <a:ln w="25400">
          <a:solidFill>
            <a:schemeClr val="phClr"/>
          </a:solidFill>
          <a:prstDash val="solid"/>
        </a:ln>
        <a:ln w="38100">
          <a:solidFill>
            <a:schemeClr val="phClr"/>
          </a:solidFill>
          <a:prstDash val="solid"/>
        </a:ln>
      </a:lnStyleLst>
      <a:effectStyleLst>
        <a:effectStyle>
          <a:effectLst>
            <a:outerShdw>
              <a:srgbClr val="000000">
                <a:alpha val="38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  <a:effectStyle>
          <a:effectLst>
            <a:outerShdw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1396</TotalTime>
  <Pages>29</Pages>
  <Words>11902</Words>
  <Characters>67845</Characters>
  <Application>Microsoft Office Word</Application>
  <DocSecurity>0</DocSecurity>
  <Lines>565</Lines>
  <Paragraphs>159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Хамлова Наталья Львовна</cp:lastModifiedBy>
  <cp:revision>27</cp:revision>
  <dcterms:created xsi:type="dcterms:W3CDTF">2025-04-08T01:40:00Z</dcterms:created>
  <dcterms:modified xsi:type="dcterms:W3CDTF">2025-05-20T03:34:00Z</dcterms:modified>
</cp:coreProperties>
</file>